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both"/>
        <w:rPr>
          <w:rStyle w:val="6"/>
          <w:rFonts w:hint="eastAsia" w:ascii="黑体" w:hAnsi="黑体" w:eastAsia="黑体" w:cs="黑体"/>
          <w:bCs/>
          <w:spacing w:val="-20"/>
          <w:sz w:val="36"/>
          <w:szCs w:val="36"/>
          <w:lang w:val="en-US" w:eastAsia="zh-CN"/>
        </w:rPr>
      </w:pPr>
      <w:r>
        <w:rPr>
          <w:rStyle w:val="6"/>
          <w:rFonts w:hint="eastAsia" w:ascii="黑体" w:hAnsi="黑体" w:eastAsia="黑体" w:cs="黑体"/>
          <w:bCs/>
          <w:spacing w:val="-20"/>
          <w:sz w:val="36"/>
          <w:szCs w:val="36"/>
          <w:lang w:val="en-US" w:eastAsia="zh-CN"/>
        </w:rPr>
        <w:t>附件1</w:t>
      </w:r>
    </w:p>
    <w:p>
      <w:pPr>
        <w:spacing w:line="620" w:lineRule="exact"/>
        <w:jc w:val="center"/>
        <w:rPr>
          <w:rStyle w:val="6"/>
          <w:rFonts w:hint="eastAsia" w:ascii="方正小标宋简体" w:hAnsi="方正小标宋简体" w:eastAsia="方正小标宋简体" w:cs="方正小标宋简体"/>
          <w:b w:val="0"/>
          <w:bCs/>
          <w:sz w:val="44"/>
          <w:szCs w:val="44"/>
          <w:lang w:val="en-US" w:eastAsia="zh-CN"/>
        </w:rPr>
      </w:pPr>
      <w:r>
        <w:rPr>
          <w:rStyle w:val="6"/>
          <w:rFonts w:hint="eastAsia" w:ascii="方正小标宋简体" w:hAnsi="方正小标宋简体" w:eastAsia="方正小标宋简体" w:cs="方正小标宋简体"/>
          <w:b w:val="0"/>
          <w:bCs/>
          <w:spacing w:val="-20"/>
          <w:sz w:val="44"/>
          <w:szCs w:val="44"/>
        </w:rPr>
        <w:t>2022年山东省渔业软科学研究</w:t>
      </w:r>
      <w:r>
        <w:rPr>
          <w:rStyle w:val="6"/>
          <w:rFonts w:hint="eastAsia" w:ascii="方正小标宋简体" w:hAnsi="方正小标宋简体" w:eastAsia="方正小标宋简体" w:cs="方正小标宋简体"/>
          <w:b w:val="0"/>
          <w:bCs/>
          <w:spacing w:val="-20"/>
          <w:sz w:val="44"/>
          <w:szCs w:val="44"/>
          <w:lang w:val="en-US" w:eastAsia="zh-CN"/>
        </w:rPr>
        <w:t>课题</w:t>
      </w:r>
    </w:p>
    <w:p>
      <w:pPr>
        <w:keepNext w:val="0"/>
        <w:keepLines w:val="0"/>
        <w:pageBreakBefore w:val="0"/>
        <w:widowControl/>
        <w:kinsoku/>
        <w:wordWrap/>
        <w:overflowPunct/>
        <w:topLinePunct w:val="0"/>
        <w:autoSpaceDE/>
        <w:autoSpaceDN/>
        <w:bidi w:val="0"/>
        <w:adjustRightInd/>
        <w:snapToGrid/>
        <w:spacing w:line="600" w:lineRule="exact"/>
        <w:ind w:firstLine="720" w:firstLineChars="200"/>
        <w:jc w:val="both"/>
        <w:textAlignment w:val="baseline"/>
        <w:rPr>
          <w:rFonts w:hint="eastAsia" w:ascii="仿宋_GB2312" w:hAnsi="仿宋_GB2312" w:eastAsia="仿宋_GB2312" w:cs="仿宋_GB2312"/>
          <w:b w:val="0"/>
          <w:bCs w:val="0"/>
          <w:color w:val="auto"/>
          <w:sz w:val="36"/>
          <w:szCs w:val="36"/>
          <w:lang w:val="en-US" w:eastAsia="zh-CN"/>
        </w:rPr>
      </w:pPr>
    </w:p>
    <w:p>
      <w:pPr>
        <w:keepNext w:val="0"/>
        <w:keepLines w:val="0"/>
        <w:pageBreakBefore w:val="0"/>
        <w:kinsoku/>
        <w:wordWrap/>
        <w:overflowPunct/>
        <w:topLinePunct w:val="0"/>
        <w:autoSpaceDE/>
        <w:autoSpaceDN/>
        <w:bidi w:val="0"/>
        <w:adjustRightInd/>
        <w:spacing w:line="600" w:lineRule="exact"/>
        <w:ind w:firstLine="640" w:firstLineChars="200"/>
        <w:rPr>
          <w:rFonts w:hint="eastAsia" w:ascii="黑体" w:hAnsi="黑体" w:eastAsia="黑体" w:cs="黑体"/>
          <w:b w:val="0"/>
          <w:bCs w:val="0"/>
          <w:color w:val="auto"/>
          <w:sz w:val="32"/>
          <w:szCs w:val="32"/>
          <w:lang w:val="en-US" w:eastAsia="zh-CN"/>
        </w:rPr>
      </w:pPr>
      <w:bookmarkStart w:id="0" w:name="_GoBack"/>
      <w:r>
        <w:rPr>
          <w:rFonts w:hint="eastAsia" w:ascii="黑体" w:hAnsi="黑体" w:eastAsia="黑体" w:cs="黑体"/>
          <w:b w:val="0"/>
          <w:bCs w:val="0"/>
          <w:color w:val="auto"/>
          <w:sz w:val="32"/>
          <w:szCs w:val="32"/>
          <w:lang w:val="en-US" w:eastAsia="zh-CN"/>
        </w:rPr>
        <w:t>202201.山东省水产种业振兴路径研究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baseline"/>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研究内容：阐述国内外水产种业发展的最新动态趋势，分析近年来山东省水产种业发展的现状、短板及制约因素、基础优势与发展潜力，研究优势养殖种类的“育繁推”现代种业新体系，提出山东省振兴水产种业、建设种业强省的路径。</w:t>
      </w:r>
    </w:p>
    <w:p>
      <w:pPr>
        <w:keepNext w:val="0"/>
        <w:keepLines w:val="0"/>
        <w:pageBreakBefore w:val="0"/>
        <w:kinsoku/>
        <w:wordWrap/>
        <w:overflowPunct/>
        <w:topLinePunct w:val="0"/>
        <w:autoSpaceDE/>
        <w:autoSpaceDN/>
        <w:bidi w:val="0"/>
        <w:adjustRightInd/>
        <w:spacing w:line="600" w:lineRule="exact"/>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202202.山东省深远海养殖产业健康发展的策略研究</w:t>
      </w:r>
    </w:p>
    <w:p>
      <w:pPr>
        <w:keepNext w:val="0"/>
        <w:keepLines w:val="0"/>
        <w:pageBreakBefore w:val="0"/>
        <w:widowControl/>
        <w:kinsoku/>
        <w:wordWrap/>
        <w:overflowPunct/>
        <w:topLinePunct w:val="0"/>
        <w:autoSpaceDE/>
        <w:autoSpaceDN/>
        <w:bidi w:val="0"/>
        <w:adjustRightInd/>
        <w:snapToGrid w:val="0"/>
        <w:spacing w:beforeLines="0" w:afterLines="0" w:line="600" w:lineRule="exact"/>
        <w:ind w:firstLine="640" w:firstLineChars="200"/>
        <w:jc w:val="both"/>
        <w:textAlignment w:val="baseline"/>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研究内容：研判国内外深远海养殖发展趋势，阐述国内外特别是沿海省份支持深远海养殖的经验做法，梳理我省在探索发展深远海养殖方面的经验和不足，分析制约我省深远海养殖产业发展“瓶颈”，提出适宜山东深远海养殖产业健康发展的策略。</w:t>
      </w:r>
    </w:p>
    <w:p>
      <w:pPr>
        <w:keepNext w:val="0"/>
        <w:keepLines w:val="0"/>
        <w:pageBreakBefore w:val="0"/>
        <w:kinsoku/>
        <w:wordWrap/>
        <w:overflowPunct/>
        <w:topLinePunct w:val="0"/>
        <w:autoSpaceDE/>
        <w:autoSpaceDN/>
        <w:bidi w:val="0"/>
        <w:adjustRightInd/>
        <w:spacing w:line="600" w:lineRule="exact"/>
        <w:ind w:firstLine="640" w:firstLineChars="200"/>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val="en-US" w:eastAsia="zh-CN"/>
        </w:rPr>
        <w:t>202203.山东省盐碱地渔业产业发展研究</w:t>
      </w:r>
    </w:p>
    <w:p>
      <w:pPr>
        <w:keepNext w:val="0"/>
        <w:keepLines w:val="0"/>
        <w:pageBreakBefore w:val="0"/>
        <w:kinsoku/>
        <w:wordWrap/>
        <w:overflowPunct/>
        <w:topLinePunct w:val="0"/>
        <w:autoSpaceDE/>
        <w:autoSpaceDN/>
        <w:bidi w:val="0"/>
        <w:adjustRightInd/>
        <w:spacing w:line="60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研究内容</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分析当前我省盐碱地渔业产业发展现状、面临的主要问题、机遇与挑战，研判国内外盐碱地渔业产业发展趋势，基于我省盐碱地渔业产业发展基础和优势，提出山东省盐碱地渔业产业发展对策。</w:t>
      </w:r>
    </w:p>
    <w:p>
      <w:pPr>
        <w:keepNext w:val="0"/>
        <w:keepLines w:val="0"/>
        <w:pageBreakBefore w:val="0"/>
        <w:kinsoku/>
        <w:wordWrap/>
        <w:overflowPunct/>
        <w:topLinePunct w:val="0"/>
        <w:autoSpaceDE/>
        <w:autoSpaceDN/>
        <w:bidi w:val="0"/>
        <w:adjustRightInd/>
        <w:spacing w:line="600" w:lineRule="exact"/>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202204.山东省池塘养殖尾水治理模式研究</w:t>
      </w:r>
    </w:p>
    <w:p>
      <w:pPr>
        <w:keepNext w:val="0"/>
        <w:keepLines w:val="0"/>
        <w:pageBreakBefore w:val="0"/>
        <w:widowControl/>
        <w:kinsoku/>
        <w:wordWrap/>
        <w:overflowPunct/>
        <w:topLinePunct w:val="0"/>
        <w:autoSpaceDE/>
        <w:autoSpaceDN/>
        <w:bidi w:val="0"/>
        <w:adjustRightInd/>
        <w:snapToGrid w:val="0"/>
        <w:spacing w:beforeLines="0" w:afterLines="0" w:line="600" w:lineRule="exact"/>
        <w:ind w:firstLine="640" w:firstLineChars="200"/>
        <w:jc w:val="both"/>
        <w:textAlignment w:val="baseline"/>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研究内容：摸清我省池塘养殖水环境现状及调控需求，对比分析国内典型治理模式与案例的适用性，统筹考虑水资源和生物资源多样性状况及经济运行成本，研究优化不同模式下尾水治理单元面积配比、净化工艺等关键参数，提出适合我省池塘养殖尾水治理模式的对策。</w:t>
      </w:r>
    </w:p>
    <w:p>
      <w:pPr>
        <w:keepNext w:val="0"/>
        <w:keepLines w:val="0"/>
        <w:pageBreakBefore w:val="0"/>
        <w:kinsoku/>
        <w:wordWrap/>
        <w:overflowPunct/>
        <w:topLinePunct w:val="0"/>
        <w:autoSpaceDE/>
        <w:autoSpaceDN/>
        <w:bidi w:val="0"/>
        <w:adjustRightInd/>
        <w:spacing w:line="600" w:lineRule="exact"/>
        <w:ind w:firstLine="640" w:firstLineChars="200"/>
        <w:rPr>
          <w:rFonts w:hint="default" w:ascii="仿宋_GB2312" w:hAnsi="仿宋_GB2312" w:eastAsia="仿宋_GB2312" w:cs="仿宋_GB2312"/>
          <w:b w:val="0"/>
          <w:bCs w:val="0"/>
          <w:color w:val="auto"/>
          <w:sz w:val="32"/>
          <w:szCs w:val="32"/>
          <w:lang w:val="en-US"/>
        </w:rPr>
      </w:pPr>
      <w:r>
        <w:rPr>
          <w:rFonts w:hint="eastAsia" w:ascii="黑体" w:hAnsi="黑体" w:eastAsia="黑体" w:cs="黑体"/>
          <w:b w:val="0"/>
          <w:bCs w:val="0"/>
          <w:color w:val="auto"/>
          <w:sz w:val="32"/>
          <w:szCs w:val="32"/>
          <w:lang w:val="en-US" w:eastAsia="zh-CN"/>
        </w:rPr>
        <w:t>202205.山东省水生动物疫病发展趋势与防控研究</w:t>
      </w:r>
    </w:p>
    <w:p>
      <w:pPr>
        <w:keepNext w:val="0"/>
        <w:keepLines w:val="0"/>
        <w:pageBreakBefore w:val="0"/>
        <w:kinsoku/>
        <w:wordWrap/>
        <w:overflowPunct/>
        <w:topLinePunct w:val="0"/>
        <w:autoSpaceDE/>
        <w:autoSpaceDN/>
        <w:bidi w:val="0"/>
        <w:adjustRightInd/>
        <w:spacing w:line="600" w:lineRule="exac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研究内容：分析山东省水生动物疫病分布现状和流行趋势，评估疫病发展风险；针对水生动物疫病发生、流行特点，结合我省养殖品种、养殖模式以及现有的疫病防控基础和体系，研究提出山东省水生动物疫病预防和控制的措施。</w:t>
      </w:r>
    </w:p>
    <w:p>
      <w:pPr>
        <w:keepNext w:val="0"/>
        <w:keepLines w:val="0"/>
        <w:pageBreakBefore w:val="0"/>
        <w:kinsoku/>
        <w:wordWrap/>
        <w:overflowPunct/>
        <w:topLinePunct w:val="0"/>
        <w:autoSpaceDE/>
        <w:autoSpaceDN/>
        <w:bidi w:val="0"/>
        <w:adjustRightInd/>
        <w:spacing w:line="600" w:lineRule="exact"/>
        <w:ind w:firstLine="640" w:firstLineChars="200"/>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202206.山东省水产养殖用投入品风险评估及管控对策研究</w:t>
      </w:r>
    </w:p>
    <w:p>
      <w:pPr>
        <w:keepNext w:val="0"/>
        <w:keepLines w:val="0"/>
        <w:pageBreakBefore w:val="0"/>
        <w:kinsoku/>
        <w:wordWrap/>
        <w:overflowPunct/>
        <w:topLinePunct w:val="0"/>
        <w:autoSpaceDE/>
        <w:autoSpaceDN/>
        <w:bidi w:val="0"/>
        <w:adjustRightInd/>
        <w:spacing w:line="60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研究内容：调研山东省水产养殖用投入品应用现状，评估白名单制度在我省的实施成效，分析我省水产养殖用投入品监管面临的形势和困境，研判我省水产养殖用投入品存在的风险隐患，阐述国内外先进经验做法，提出水产养殖用投入品管理的对策。</w:t>
      </w:r>
    </w:p>
    <w:p>
      <w:pPr>
        <w:keepNext w:val="0"/>
        <w:keepLines w:val="0"/>
        <w:pageBreakBefore w:val="0"/>
        <w:kinsoku/>
        <w:wordWrap/>
        <w:overflowPunct/>
        <w:topLinePunct w:val="0"/>
        <w:autoSpaceDE/>
        <w:autoSpaceDN/>
        <w:bidi w:val="0"/>
        <w:adjustRightInd/>
        <w:spacing w:line="60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202207.提升山东省海珍品产业竞争力的对策研究</w:t>
      </w:r>
    </w:p>
    <w:p>
      <w:pPr>
        <w:keepNext w:val="0"/>
        <w:keepLines w:val="0"/>
        <w:pageBreakBefore w:val="0"/>
        <w:widowControl/>
        <w:kinsoku/>
        <w:wordWrap/>
        <w:overflowPunct/>
        <w:topLinePunct w:val="0"/>
        <w:autoSpaceDE/>
        <w:autoSpaceDN/>
        <w:bidi w:val="0"/>
        <w:adjustRightInd/>
        <w:snapToGrid w:val="0"/>
        <w:spacing w:beforeLines="0" w:afterLines="0" w:line="600" w:lineRule="exact"/>
        <w:ind w:firstLine="640" w:firstLineChars="200"/>
        <w:jc w:val="both"/>
        <w:textAlignment w:val="baseline"/>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研究内容：梳理国内海珍品发展现状，调研我省海参、鲍鱼、海胆等海珍品产业发展现状，分析我省与海珍品产业优势省份相比存在的不足，根据国内外可借鉴的经验，研究提出提升山东海珍品产业竞争力的对策。</w:t>
      </w:r>
    </w:p>
    <w:p>
      <w:pPr>
        <w:keepNext w:val="0"/>
        <w:keepLines w:val="0"/>
        <w:pageBreakBefore w:val="0"/>
        <w:widowControl/>
        <w:kinsoku/>
        <w:wordWrap/>
        <w:overflowPunct/>
        <w:topLinePunct w:val="0"/>
        <w:autoSpaceDE/>
        <w:autoSpaceDN/>
        <w:bidi w:val="0"/>
        <w:adjustRightInd/>
        <w:snapToGrid w:val="0"/>
        <w:spacing w:beforeLines="0" w:afterLines="0" w:line="600" w:lineRule="exact"/>
        <w:ind w:firstLine="640" w:firstLineChars="200"/>
        <w:jc w:val="both"/>
        <w:textAlignment w:val="baseline"/>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202208.以需求为导向的鲜活水产品价值链延伸路径研究</w:t>
      </w:r>
    </w:p>
    <w:p>
      <w:pPr>
        <w:keepNext w:val="0"/>
        <w:keepLines w:val="0"/>
        <w:pageBreakBefore w:val="0"/>
        <w:widowControl/>
        <w:kinsoku/>
        <w:wordWrap/>
        <w:overflowPunct/>
        <w:topLinePunct w:val="0"/>
        <w:autoSpaceDE/>
        <w:autoSpaceDN/>
        <w:bidi w:val="0"/>
        <w:adjustRightInd/>
        <w:snapToGrid w:val="0"/>
        <w:spacing w:beforeLines="0" w:afterLines="0" w:line="600" w:lineRule="exact"/>
        <w:ind w:firstLine="640" w:firstLineChars="200"/>
        <w:jc w:val="both"/>
        <w:textAlignment w:val="baseline"/>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研究内容：调研我省水产品加工业现状、分析面临的问题与挑战，研判我省水产品消费发展趋势，围绕贝类净化、预制菜等典型加工模式，借鉴国内外鲜活水产品加工和价值链延伸经验，研究山东水产加工产业提质增效、转型升级的方向，提出鲜活水产品消费升级和价值链延伸路径。</w:t>
      </w:r>
    </w:p>
    <w:p>
      <w:pPr>
        <w:keepNext w:val="0"/>
        <w:keepLines w:val="0"/>
        <w:pageBreakBefore w:val="0"/>
        <w:widowControl/>
        <w:kinsoku/>
        <w:wordWrap/>
        <w:overflowPunct/>
        <w:topLinePunct w:val="0"/>
        <w:autoSpaceDE/>
        <w:autoSpaceDN/>
        <w:bidi w:val="0"/>
        <w:adjustRightInd/>
        <w:snapToGrid w:val="0"/>
        <w:spacing w:beforeLines="0" w:afterLines="0" w:line="600" w:lineRule="exact"/>
        <w:ind w:firstLine="640" w:firstLineChars="200"/>
        <w:jc w:val="both"/>
        <w:textAlignment w:val="baseline"/>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202209.山东省休闲渔业创新发展研究</w:t>
      </w:r>
    </w:p>
    <w:p>
      <w:pPr>
        <w:keepNext w:val="0"/>
        <w:keepLines w:val="0"/>
        <w:pageBreakBefore w:val="0"/>
        <w:widowControl/>
        <w:kinsoku/>
        <w:wordWrap/>
        <w:overflowPunct/>
        <w:topLinePunct w:val="0"/>
        <w:autoSpaceDE/>
        <w:autoSpaceDN/>
        <w:bidi w:val="0"/>
        <w:adjustRightInd/>
        <w:snapToGrid w:val="0"/>
        <w:spacing w:beforeLines="0" w:afterLines="0" w:line="600" w:lineRule="exact"/>
        <w:ind w:firstLine="640" w:firstLineChars="200"/>
        <w:jc w:val="both"/>
        <w:textAlignment w:val="baseline"/>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研究内容:分析山东省休闲渔业产业发展现状、存在问题及制约因素，围绕打造乡村振兴齐鲁样板，研究提出山东省休闲渔业在品牌培育、样板打造、渔文化开发、人才建设等方面的创新思路及发展举措。</w:t>
      </w:r>
    </w:p>
    <w:p>
      <w:pPr>
        <w:keepNext w:val="0"/>
        <w:keepLines w:val="0"/>
        <w:pageBreakBefore w:val="0"/>
        <w:widowControl/>
        <w:kinsoku/>
        <w:wordWrap/>
        <w:overflowPunct/>
        <w:topLinePunct w:val="0"/>
        <w:autoSpaceDE/>
        <w:autoSpaceDN/>
        <w:bidi w:val="0"/>
        <w:adjustRightInd/>
        <w:snapToGrid w:val="0"/>
        <w:spacing w:beforeLines="0" w:afterLines="0" w:line="600" w:lineRule="exact"/>
        <w:ind w:firstLine="640" w:firstLineChars="200"/>
        <w:jc w:val="both"/>
        <w:textAlignment w:val="baseline"/>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202210.打造山东渔业品牌路径研究</w:t>
      </w:r>
    </w:p>
    <w:p>
      <w:pPr>
        <w:keepNext w:val="0"/>
        <w:keepLines w:val="0"/>
        <w:pageBreakBefore w:val="0"/>
        <w:widowControl/>
        <w:kinsoku/>
        <w:wordWrap/>
        <w:overflowPunct/>
        <w:topLinePunct w:val="0"/>
        <w:autoSpaceDE/>
        <w:autoSpaceDN/>
        <w:bidi w:val="0"/>
        <w:adjustRightInd/>
        <w:snapToGrid w:val="0"/>
        <w:spacing w:beforeLines="0" w:afterLines="0" w:line="600" w:lineRule="exact"/>
        <w:ind w:firstLine="640" w:firstLineChars="200"/>
        <w:jc w:val="both"/>
        <w:textAlignment w:val="baseline"/>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研究内容：梳理国内渔业品牌现状，分析我省在渔业品牌培育方面存在的问题，借鉴国内其他省渔业品牌打造成功经验，研究提出打造山东优势特色渔业品牌的路径、政府和企业在打造品牌方面的定位和作用。</w:t>
      </w:r>
    </w:p>
    <w:p>
      <w:pPr>
        <w:keepNext w:val="0"/>
        <w:keepLines w:val="0"/>
        <w:pageBreakBefore w:val="0"/>
        <w:widowControl/>
        <w:kinsoku/>
        <w:wordWrap/>
        <w:overflowPunct/>
        <w:topLinePunct w:val="0"/>
        <w:autoSpaceDE/>
        <w:autoSpaceDN/>
        <w:bidi w:val="0"/>
        <w:adjustRightInd/>
        <w:snapToGrid w:val="0"/>
        <w:spacing w:beforeLines="0" w:afterLines="0" w:line="600" w:lineRule="exact"/>
        <w:ind w:firstLine="640" w:firstLineChars="200"/>
        <w:jc w:val="both"/>
        <w:textAlignment w:val="baseline"/>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202211.山东省增殖放流高质量发展对策研究</w:t>
      </w:r>
    </w:p>
    <w:p>
      <w:pPr>
        <w:keepNext w:val="0"/>
        <w:keepLines w:val="0"/>
        <w:pageBreakBefore w:val="0"/>
        <w:widowControl/>
        <w:kinsoku/>
        <w:wordWrap/>
        <w:overflowPunct/>
        <w:topLinePunct w:val="0"/>
        <w:autoSpaceDE/>
        <w:autoSpaceDN/>
        <w:bidi w:val="0"/>
        <w:adjustRightInd/>
        <w:snapToGrid w:val="0"/>
        <w:spacing w:beforeLines="0" w:afterLines="0" w:line="600" w:lineRule="exact"/>
        <w:ind w:firstLine="640" w:firstLineChars="200"/>
        <w:jc w:val="both"/>
        <w:textAlignment w:val="baseline"/>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研究内容：阐述国内外增殖放流发展现状、效果和趋势，梳理山东增殖放流的经验做法，分析存在的主要问题，提出山东增殖放流高质量发展的思路措施及建议。</w:t>
      </w:r>
    </w:p>
    <w:p>
      <w:pPr>
        <w:keepNext w:val="0"/>
        <w:keepLines w:val="0"/>
        <w:pageBreakBefore w:val="0"/>
        <w:kinsoku/>
        <w:wordWrap/>
        <w:overflowPunct/>
        <w:topLinePunct w:val="0"/>
        <w:autoSpaceDE/>
        <w:autoSpaceDN/>
        <w:bidi w:val="0"/>
        <w:adjustRightInd/>
        <w:snapToGrid w:val="0"/>
        <w:spacing w:line="600" w:lineRule="exact"/>
        <w:ind w:firstLine="640" w:firstLineChars="200"/>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lang w:val="en-US" w:eastAsia="zh-CN"/>
        </w:rPr>
        <w:t>202212.山东省渔业碳汇模式研究</w:t>
      </w:r>
    </w:p>
    <w:p>
      <w:pPr>
        <w:keepNext w:val="0"/>
        <w:keepLines w:val="0"/>
        <w:pageBreakBefore w:val="0"/>
        <w:kinsoku/>
        <w:wordWrap/>
        <w:overflowPunct/>
        <w:topLinePunct w:val="0"/>
        <w:autoSpaceDE/>
        <w:autoSpaceDN/>
        <w:bidi w:val="0"/>
        <w:adjustRightInd/>
        <w:snapToGrid w:val="0"/>
        <w:spacing w:line="60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研究内容</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明确水产养殖系统碳汇形成机制及碳中和途径，分析渔业活动对碳循环的影响，研究渔业碳汇核算技术和方法学体系、市场交易及碳补偿政策等，提出山东省渔业减排增汇技术途径和应用模式。</w:t>
      </w:r>
    </w:p>
    <w:p>
      <w:pPr>
        <w:keepNext w:val="0"/>
        <w:keepLines w:val="0"/>
        <w:pageBreakBefore w:val="0"/>
        <w:widowControl/>
        <w:kinsoku/>
        <w:wordWrap/>
        <w:overflowPunct/>
        <w:topLinePunct w:val="0"/>
        <w:autoSpaceDE/>
        <w:autoSpaceDN/>
        <w:bidi w:val="0"/>
        <w:adjustRightInd/>
        <w:snapToGrid w:val="0"/>
        <w:spacing w:beforeLines="0" w:afterLines="0" w:line="600" w:lineRule="exact"/>
        <w:ind w:firstLine="640" w:firstLineChars="200"/>
        <w:jc w:val="both"/>
        <w:textAlignment w:val="baseline"/>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202213.山东省伏季休渔期间鱿鱼限额捕捞对策研究</w:t>
      </w:r>
    </w:p>
    <w:p>
      <w:pPr>
        <w:keepNext w:val="0"/>
        <w:keepLines w:val="0"/>
        <w:pageBreakBefore w:val="0"/>
        <w:kinsoku/>
        <w:wordWrap/>
        <w:overflowPunct/>
        <w:topLinePunct w:val="0"/>
        <w:autoSpaceDE/>
        <w:autoSpaceDN/>
        <w:bidi w:val="0"/>
        <w:adjustRightInd/>
        <w:snapToGrid w:val="0"/>
        <w:spacing w:line="60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研究内容：开展鱿鱼资源调查和科学研究，评估山东近海鱿鱼资源量，合理设置伏季休渔期间鱿鱼专项捕捞配额，分析鱿鱼渔业生产实际情况及存在的问题，提出鱿鱼限额捕捞高效作业海域、作业类型、作业时间及政策措施。</w:t>
      </w:r>
    </w:p>
    <w:p>
      <w:pPr>
        <w:keepNext w:val="0"/>
        <w:keepLines w:val="0"/>
        <w:pageBreakBefore w:val="0"/>
        <w:widowControl/>
        <w:kinsoku/>
        <w:wordWrap/>
        <w:overflowPunct/>
        <w:topLinePunct w:val="0"/>
        <w:autoSpaceDE/>
        <w:autoSpaceDN/>
        <w:bidi w:val="0"/>
        <w:adjustRightInd/>
        <w:snapToGrid w:val="0"/>
        <w:spacing w:beforeLines="0" w:afterLines="0" w:line="600" w:lineRule="exact"/>
        <w:ind w:firstLine="640" w:firstLineChars="200"/>
        <w:jc w:val="both"/>
        <w:textAlignment w:val="baseline"/>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202214.山东省内陆捕捞渔具调查及禁用渔具目录制定</w:t>
      </w:r>
    </w:p>
    <w:p>
      <w:pPr>
        <w:keepNext w:val="0"/>
        <w:keepLines w:val="0"/>
        <w:pageBreakBefore w:val="0"/>
        <w:kinsoku/>
        <w:wordWrap/>
        <w:overflowPunct/>
        <w:topLinePunct w:val="0"/>
        <w:autoSpaceDE/>
        <w:autoSpaceDN/>
        <w:bidi w:val="0"/>
        <w:adjustRightInd/>
        <w:spacing w:line="60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研究内容：调研山东省淡水区域渔具种类、结构形式和作业方式及主要渔获物种类和结构，分析渔具在当地经济社会中的作用，基于渔业资源和生态环境保护等政策要求，梳理国内渔具准用和禁用的相关管理规定，制定山东省淡水渔具禁用目录。</w:t>
      </w:r>
    </w:p>
    <w:p>
      <w:pPr>
        <w:keepNext w:val="0"/>
        <w:keepLines w:val="0"/>
        <w:pageBreakBefore w:val="0"/>
        <w:widowControl/>
        <w:kinsoku/>
        <w:wordWrap/>
        <w:overflowPunct/>
        <w:topLinePunct w:val="0"/>
        <w:autoSpaceDE/>
        <w:autoSpaceDN/>
        <w:bidi w:val="0"/>
        <w:adjustRightInd/>
        <w:snapToGrid w:val="0"/>
        <w:spacing w:beforeLines="0" w:afterLines="0" w:line="600" w:lineRule="exact"/>
        <w:ind w:firstLine="640" w:firstLineChars="200"/>
        <w:jc w:val="both"/>
        <w:textAlignment w:val="baseline"/>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202215.新形势下山东省远洋渔业发展瓶颈问题研究</w:t>
      </w:r>
    </w:p>
    <w:p>
      <w:pPr>
        <w:keepNext w:val="0"/>
        <w:keepLines w:val="0"/>
        <w:pageBreakBefore w:val="0"/>
        <w:widowControl/>
        <w:kinsoku/>
        <w:wordWrap/>
        <w:overflowPunct/>
        <w:topLinePunct w:val="0"/>
        <w:autoSpaceDE/>
        <w:autoSpaceDN/>
        <w:bidi w:val="0"/>
        <w:adjustRightInd/>
        <w:snapToGrid w:val="0"/>
        <w:spacing w:beforeLines="0" w:afterLines="0" w:line="600" w:lineRule="exact"/>
        <w:ind w:firstLine="640" w:firstLineChars="200"/>
        <w:jc w:val="both"/>
        <w:textAlignment w:val="baseline"/>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研究内容：分析当前国际形势和渔业治理变革对远洋渔业的影响，阐述国内外发展远洋渔业的经验，剖析制约我省远洋渔业发展的瓶颈，提出我省远洋渔业高质量发展的对策。 </w:t>
      </w:r>
    </w:p>
    <w:p>
      <w:pPr>
        <w:keepNext w:val="0"/>
        <w:keepLines w:val="0"/>
        <w:pageBreakBefore w:val="0"/>
        <w:widowControl/>
        <w:kinsoku/>
        <w:wordWrap/>
        <w:overflowPunct/>
        <w:topLinePunct w:val="0"/>
        <w:autoSpaceDE/>
        <w:autoSpaceDN/>
        <w:bidi w:val="0"/>
        <w:adjustRightInd/>
        <w:snapToGrid w:val="0"/>
        <w:spacing w:beforeLines="0" w:afterLines="0" w:line="600" w:lineRule="exact"/>
        <w:ind w:firstLine="640" w:firstLineChars="200"/>
        <w:jc w:val="both"/>
        <w:textAlignment w:val="baseline"/>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202216.山东省渔业船舶水上安全风险防控研究</w:t>
      </w:r>
    </w:p>
    <w:p>
      <w:pPr>
        <w:keepNext w:val="0"/>
        <w:keepLines w:val="0"/>
        <w:pageBreakBefore w:val="0"/>
        <w:widowControl/>
        <w:kinsoku/>
        <w:wordWrap/>
        <w:overflowPunct/>
        <w:topLinePunct w:val="0"/>
        <w:autoSpaceDE/>
        <w:autoSpaceDN/>
        <w:bidi w:val="0"/>
        <w:adjustRightInd/>
        <w:snapToGrid w:val="0"/>
        <w:spacing w:beforeLines="0" w:afterLines="0" w:line="600" w:lineRule="exact"/>
        <w:ind w:firstLine="640" w:firstLineChars="200"/>
        <w:jc w:val="both"/>
        <w:textAlignment w:val="baseline"/>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研究内容：聚焦国内外渔业船舶水上安全风险的突出问题，分析山东省渔业船舶水上安全生产和管理现状，查找影响山东省渔业船舶水上安全的潜在风险因素，提出防范化解风险、提升渔业船舶安全管理水平的措施。</w:t>
      </w:r>
    </w:p>
    <w:p>
      <w:pPr>
        <w:keepNext w:val="0"/>
        <w:keepLines w:val="0"/>
        <w:pageBreakBefore w:val="0"/>
        <w:widowControl/>
        <w:kinsoku/>
        <w:wordWrap/>
        <w:overflowPunct/>
        <w:topLinePunct w:val="0"/>
        <w:autoSpaceDE/>
        <w:autoSpaceDN/>
        <w:bidi w:val="0"/>
        <w:adjustRightInd/>
        <w:snapToGrid w:val="0"/>
        <w:spacing w:beforeLines="0" w:afterLines="0" w:line="600" w:lineRule="exact"/>
        <w:ind w:firstLine="640" w:firstLineChars="200"/>
        <w:jc w:val="both"/>
        <w:textAlignment w:val="baseline"/>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202217.山东省渔业安全生产的社会服务机制研究</w:t>
      </w:r>
    </w:p>
    <w:p>
      <w:pPr>
        <w:keepNext w:val="0"/>
        <w:keepLines w:val="0"/>
        <w:pageBreakBefore w:val="0"/>
        <w:widowControl/>
        <w:kinsoku/>
        <w:wordWrap/>
        <w:overflowPunct/>
        <w:topLinePunct w:val="0"/>
        <w:autoSpaceDE/>
        <w:autoSpaceDN/>
        <w:bidi w:val="0"/>
        <w:adjustRightInd/>
        <w:snapToGrid w:val="0"/>
        <w:spacing w:beforeLines="0" w:afterLines="0" w:line="600" w:lineRule="exact"/>
        <w:ind w:firstLine="640" w:firstLineChars="200"/>
        <w:jc w:val="both"/>
        <w:textAlignment w:val="baseline"/>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研究内容：调研山东省渔业安全生产的社会服务现状，查找存在的问题，研究渔业安全生产社会服务的形式、范围、流程、保障、评估和改进措施，提出新形势下适于山东渔业安全生产的社会服务机制。</w:t>
      </w:r>
    </w:p>
    <w:p>
      <w:pPr>
        <w:keepNext w:val="0"/>
        <w:keepLines w:val="0"/>
        <w:pageBreakBefore w:val="0"/>
        <w:widowControl/>
        <w:kinsoku/>
        <w:wordWrap/>
        <w:overflowPunct/>
        <w:topLinePunct w:val="0"/>
        <w:autoSpaceDE/>
        <w:autoSpaceDN/>
        <w:bidi w:val="0"/>
        <w:adjustRightInd/>
        <w:snapToGrid w:val="0"/>
        <w:spacing w:beforeLines="0" w:afterLines="0" w:line="600" w:lineRule="exact"/>
        <w:ind w:firstLine="640" w:firstLineChars="200"/>
        <w:jc w:val="both"/>
        <w:textAlignment w:val="baseline"/>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202218.山东省栽培经济海藻关联产业可持续发展策略研究</w:t>
      </w:r>
    </w:p>
    <w:p>
      <w:pPr>
        <w:keepNext w:val="0"/>
        <w:keepLines w:val="0"/>
        <w:pageBreakBefore w:val="0"/>
        <w:widowControl/>
        <w:kinsoku/>
        <w:wordWrap/>
        <w:overflowPunct/>
        <w:topLinePunct w:val="0"/>
        <w:autoSpaceDE/>
        <w:autoSpaceDN/>
        <w:bidi w:val="0"/>
        <w:adjustRightInd/>
        <w:snapToGrid w:val="0"/>
        <w:spacing w:beforeLines="0" w:afterLines="0" w:line="600" w:lineRule="exact"/>
        <w:ind w:firstLine="640" w:firstLineChars="200"/>
        <w:jc w:val="both"/>
        <w:textAlignment w:val="baseline"/>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研究内容：</w:t>
      </w:r>
      <w:r>
        <w:rPr>
          <w:rFonts w:hint="eastAsia" w:ascii="仿宋_GB2312" w:hAnsi="仿宋_GB2312" w:eastAsia="仿宋_GB2312" w:cs="仿宋_GB2312"/>
          <w:b w:val="0"/>
          <w:bCs w:val="0"/>
          <w:color w:val="auto"/>
          <w:sz w:val="32"/>
          <w:szCs w:val="32"/>
        </w:rPr>
        <w:t>分析我省海藻产业发展情况，结合近年来海藻产业链动态变化，开展典型案例分析，研究我省经济海藻关联产业发展方向，提出具有适合我省海况的、可操作性的经济海藻关联产业协同发展基本思路、主要目标和措施建议。</w:t>
      </w:r>
    </w:p>
    <w:p>
      <w:pPr>
        <w:keepNext w:val="0"/>
        <w:keepLines w:val="0"/>
        <w:pageBreakBefore w:val="0"/>
        <w:widowControl/>
        <w:kinsoku/>
        <w:wordWrap/>
        <w:overflowPunct/>
        <w:topLinePunct w:val="0"/>
        <w:autoSpaceDE/>
        <w:autoSpaceDN/>
        <w:bidi w:val="0"/>
        <w:adjustRightInd/>
        <w:snapToGrid w:val="0"/>
        <w:spacing w:beforeLines="0" w:afterLines="0" w:line="600" w:lineRule="exact"/>
        <w:ind w:firstLine="640" w:firstLineChars="200"/>
        <w:jc w:val="both"/>
        <w:textAlignment w:val="baseline"/>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202219.气候变化对山东省栽培经济海藻生产策略影响的研究</w:t>
      </w:r>
    </w:p>
    <w:p>
      <w:pPr>
        <w:keepNext w:val="0"/>
        <w:keepLines w:val="0"/>
        <w:pageBreakBefore w:val="0"/>
        <w:widowControl/>
        <w:kinsoku/>
        <w:wordWrap/>
        <w:overflowPunct/>
        <w:topLinePunct w:val="0"/>
        <w:autoSpaceDE/>
        <w:autoSpaceDN/>
        <w:bidi w:val="0"/>
        <w:adjustRightInd/>
        <w:snapToGrid w:val="0"/>
        <w:spacing w:beforeLines="0" w:afterLines="0" w:line="600" w:lineRule="exact"/>
        <w:ind w:firstLine="640" w:firstLineChars="200"/>
        <w:jc w:val="both"/>
        <w:textAlignment w:val="baseline"/>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研究内容：综合洋流、降水、温度、风力等因素，分析山东近海海水异常变化机理，明确气候变化导致的近岸海洋环境变化对山东海带栽培产业产生的影响，分析应对方法和有效手段，提出海藻栽培可持续、健康发展的策略。</w:t>
      </w:r>
    </w:p>
    <w:bookmarkEnd w:id="0"/>
    <w:sectPr>
      <w:footerReference r:id="rId3" w:type="default"/>
      <w:pgSz w:w="11906" w:h="16838"/>
      <w:pgMar w:top="1701"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515DA"/>
    <w:rsid w:val="01E25A65"/>
    <w:rsid w:val="02677116"/>
    <w:rsid w:val="066D5DE3"/>
    <w:rsid w:val="06AE5C8E"/>
    <w:rsid w:val="08BC01C5"/>
    <w:rsid w:val="0A5558CB"/>
    <w:rsid w:val="0ABF6619"/>
    <w:rsid w:val="0AEC3EB5"/>
    <w:rsid w:val="0B227219"/>
    <w:rsid w:val="0D0D4EC4"/>
    <w:rsid w:val="0D9D7221"/>
    <w:rsid w:val="0E641987"/>
    <w:rsid w:val="0F423341"/>
    <w:rsid w:val="10D734FE"/>
    <w:rsid w:val="117A1C94"/>
    <w:rsid w:val="11B77E8A"/>
    <w:rsid w:val="132D5855"/>
    <w:rsid w:val="1346318D"/>
    <w:rsid w:val="177826B2"/>
    <w:rsid w:val="192473A5"/>
    <w:rsid w:val="1A4E0A54"/>
    <w:rsid w:val="1A841443"/>
    <w:rsid w:val="1BD01A8E"/>
    <w:rsid w:val="1BF541C7"/>
    <w:rsid w:val="1D710635"/>
    <w:rsid w:val="1EC05214"/>
    <w:rsid w:val="1F1D6750"/>
    <w:rsid w:val="207568BB"/>
    <w:rsid w:val="2122602B"/>
    <w:rsid w:val="22E210A9"/>
    <w:rsid w:val="23052671"/>
    <w:rsid w:val="23DF72FD"/>
    <w:rsid w:val="26E347B4"/>
    <w:rsid w:val="27D201D9"/>
    <w:rsid w:val="28B076AE"/>
    <w:rsid w:val="28C07954"/>
    <w:rsid w:val="2916083B"/>
    <w:rsid w:val="29D72F61"/>
    <w:rsid w:val="29FD2084"/>
    <w:rsid w:val="2A1821EA"/>
    <w:rsid w:val="2AB27C74"/>
    <w:rsid w:val="2B4C2C17"/>
    <w:rsid w:val="2E2E080F"/>
    <w:rsid w:val="2E8419B2"/>
    <w:rsid w:val="30CD56EA"/>
    <w:rsid w:val="31776A98"/>
    <w:rsid w:val="33531A5F"/>
    <w:rsid w:val="33966560"/>
    <w:rsid w:val="340B48BA"/>
    <w:rsid w:val="34E73AFA"/>
    <w:rsid w:val="352F7CE5"/>
    <w:rsid w:val="35AA2340"/>
    <w:rsid w:val="366F3CCD"/>
    <w:rsid w:val="36B47FE9"/>
    <w:rsid w:val="36FC3037"/>
    <w:rsid w:val="370368E4"/>
    <w:rsid w:val="37BB3917"/>
    <w:rsid w:val="37D42E21"/>
    <w:rsid w:val="3A9B6373"/>
    <w:rsid w:val="3B1922E8"/>
    <w:rsid w:val="3C084511"/>
    <w:rsid w:val="3C0D7455"/>
    <w:rsid w:val="40F41E67"/>
    <w:rsid w:val="4146311E"/>
    <w:rsid w:val="455C26A8"/>
    <w:rsid w:val="48160C0C"/>
    <w:rsid w:val="493808D9"/>
    <w:rsid w:val="4989167F"/>
    <w:rsid w:val="4DC84920"/>
    <w:rsid w:val="4E4C1229"/>
    <w:rsid w:val="4E7525B0"/>
    <w:rsid w:val="4EE42DCF"/>
    <w:rsid w:val="502A0DF9"/>
    <w:rsid w:val="506735E6"/>
    <w:rsid w:val="51796FBC"/>
    <w:rsid w:val="52D82CDD"/>
    <w:rsid w:val="55380579"/>
    <w:rsid w:val="553F6F23"/>
    <w:rsid w:val="56981A17"/>
    <w:rsid w:val="57B2710F"/>
    <w:rsid w:val="59BA563A"/>
    <w:rsid w:val="5BD71686"/>
    <w:rsid w:val="5C2B37D1"/>
    <w:rsid w:val="5F166D66"/>
    <w:rsid w:val="60C744FD"/>
    <w:rsid w:val="60CE2F52"/>
    <w:rsid w:val="61882870"/>
    <w:rsid w:val="621D130B"/>
    <w:rsid w:val="626D209F"/>
    <w:rsid w:val="655A3E71"/>
    <w:rsid w:val="6649247B"/>
    <w:rsid w:val="68A143B8"/>
    <w:rsid w:val="68A52AEF"/>
    <w:rsid w:val="694A1263"/>
    <w:rsid w:val="69960B4C"/>
    <w:rsid w:val="6A2E1009"/>
    <w:rsid w:val="6AD52CA2"/>
    <w:rsid w:val="6B361426"/>
    <w:rsid w:val="6B683863"/>
    <w:rsid w:val="6D245614"/>
    <w:rsid w:val="6DD06357"/>
    <w:rsid w:val="6E6D115F"/>
    <w:rsid w:val="6F7A3A11"/>
    <w:rsid w:val="7273629B"/>
    <w:rsid w:val="72E42174"/>
    <w:rsid w:val="73966206"/>
    <w:rsid w:val="769B6789"/>
    <w:rsid w:val="7737540F"/>
    <w:rsid w:val="78202F3D"/>
    <w:rsid w:val="7C0815E2"/>
    <w:rsid w:val="7CF66E70"/>
    <w:rsid w:val="7D3276F6"/>
    <w:rsid w:val="7F243400"/>
    <w:rsid w:val="FFCF2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15"/>
    <w:basedOn w:val="5"/>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2237</Words>
  <Characters>2354</Characters>
  <Lines>0</Lines>
  <Paragraphs>0</Paragraphs>
  <TotalTime>7</TotalTime>
  <ScaleCrop>false</ScaleCrop>
  <LinksUpToDate>false</LinksUpToDate>
  <CharactersWithSpaces>2359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2022-03-31T20:51:00Z</dcterms:created>
  <dc:creator>Administrator</dc:creator>
  <cp:lastModifiedBy>user</cp:lastModifiedBy>
  <cp:lastPrinted>2022-04-06T14:59:00Z</cp:lastPrinted>
  <dcterms:modified xsi:type="dcterms:W3CDTF">2022-04-07T15:22:06Z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03FDB41785EE4009AFBBC41B6FC448C3</vt:lpwstr>
  </property>
</Properties>
</file>