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594" w:rsidRDefault="00013594" w:rsidP="00013594">
      <w:pPr>
        <w:pStyle w:val="TOC"/>
        <w:rPr>
          <w:rFonts w:asciiTheme="minorEastAsia" w:hAnsiTheme="minorEastAsia" w:cs="Times New Roman"/>
          <w:color w:val="000000" w:themeColor="text1"/>
          <w:sz w:val="32"/>
          <w:szCs w:val="32"/>
        </w:rPr>
      </w:pPr>
      <w:r w:rsidRPr="00013594">
        <w:rPr>
          <w:rFonts w:asciiTheme="minorEastAsia" w:hAnsiTheme="minorEastAsia" w:cs="Times New Roman" w:hint="eastAsia"/>
          <w:color w:val="000000" w:themeColor="text1"/>
          <w:sz w:val="32"/>
          <w:szCs w:val="32"/>
        </w:rPr>
        <w:t>附件1：</w:t>
      </w:r>
    </w:p>
    <w:p w:rsidR="00013594" w:rsidRPr="00013594" w:rsidRDefault="00013594" w:rsidP="00013594">
      <w:pPr>
        <w:pStyle w:val="TOC"/>
        <w:spacing w:before="0"/>
        <w:jc w:val="center"/>
        <w:rPr>
          <w:rFonts w:asciiTheme="minorEastAsia" w:hAnsiTheme="minorEastAsia" w:cs="Times New Roman"/>
          <w:color w:val="000000" w:themeColor="text1"/>
          <w:sz w:val="32"/>
          <w:szCs w:val="32"/>
        </w:rPr>
      </w:pPr>
      <w:r w:rsidRPr="00013594">
        <w:rPr>
          <w:rFonts w:asciiTheme="minorEastAsia" w:hAnsiTheme="minorEastAsia" w:hint="eastAsia"/>
          <w:color w:val="000000" w:themeColor="text1"/>
          <w:sz w:val="30"/>
          <w:szCs w:val="30"/>
        </w:rPr>
        <w:t>中国海洋大学“十三五”人文社科重点研究方向</w:t>
      </w:r>
    </w:p>
    <w:sdt>
      <w:sdtPr>
        <w:rPr>
          <w:b/>
          <w:bCs/>
          <w:lang w:val="zh-CN"/>
        </w:rPr>
        <w:id w:val="132841840"/>
        <w:docPartObj>
          <w:docPartGallery w:val="Table of Contents"/>
          <w:docPartUnique/>
        </w:docPartObj>
      </w:sdtPr>
      <w:sdtEndPr>
        <w:rPr>
          <w:b w:val="0"/>
          <w:bCs w:val="0"/>
        </w:rPr>
      </w:sdtEndPr>
      <w:sdtContent>
        <w:p w:rsidR="00013594" w:rsidRDefault="00013594" w:rsidP="00013594">
          <w:pPr>
            <w:spacing w:line="480" w:lineRule="auto"/>
            <w:jc w:val="center"/>
            <w:rPr>
              <w:b/>
              <w:bCs/>
              <w:lang w:val="zh-CN"/>
            </w:rPr>
          </w:pPr>
        </w:p>
        <w:p w:rsidR="00B75144" w:rsidRPr="00013594" w:rsidRDefault="00B75144" w:rsidP="00013594">
          <w:pPr>
            <w:spacing w:line="480" w:lineRule="auto"/>
            <w:jc w:val="center"/>
            <w:rPr>
              <w:b/>
              <w:sz w:val="24"/>
              <w:szCs w:val="24"/>
            </w:rPr>
          </w:pPr>
          <w:r w:rsidRPr="00013594">
            <w:rPr>
              <w:b/>
              <w:sz w:val="24"/>
              <w:szCs w:val="24"/>
              <w:lang w:val="zh-CN"/>
            </w:rPr>
            <w:t>目</w:t>
          </w:r>
          <w:r w:rsidR="000E7B94" w:rsidRPr="00013594">
            <w:rPr>
              <w:rFonts w:hint="eastAsia"/>
              <w:b/>
              <w:sz w:val="24"/>
              <w:szCs w:val="24"/>
              <w:lang w:val="zh-CN"/>
            </w:rPr>
            <w:t xml:space="preserve"> </w:t>
          </w:r>
          <w:r w:rsidRPr="00013594">
            <w:rPr>
              <w:b/>
              <w:sz w:val="24"/>
              <w:szCs w:val="24"/>
              <w:lang w:val="zh-CN"/>
            </w:rPr>
            <w:t>录</w:t>
          </w:r>
          <w:bookmarkStart w:id="0" w:name="_GoBack"/>
          <w:bookmarkEnd w:id="0"/>
        </w:p>
        <w:p w:rsidR="00695A4B" w:rsidRPr="00013594" w:rsidRDefault="00FE3648" w:rsidP="00013594">
          <w:pPr>
            <w:pStyle w:val="11"/>
            <w:spacing w:line="480" w:lineRule="auto"/>
            <w:rPr>
              <w:rFonts w:asciiTheme="minorHAnsi" w:eastAsiaTheme="minorEastAsia" w:hAnsiTheme="minorHAnsi" w:cstheme="minorBidi"/>
              <w:b w:val="0"/>
              <w:bCs w:val="0"/>
              <w:caps w:val="0"/>
              <w:noProof/>
              <w:sz w:val="24"/>
              <w:szCs w:val="24"/>
            </w:rPr>
          </w:pPr>
          <w:r w:rsidRPr="00013594">
            <w:rPr>
              <w:b w:val="0"/>
              <w:sz w:val="24"/>
              <w:szCs w:val="24"/>
            </w:rPr>
            <w:fldChar w:fldCharType="begin"/>
          </w:r>
          <w:r w:rsidR="00B75144" w:rsidRPr="00013594">
            <w:rPr>
              <w:b w:val="0"/>
              <w:sz w:val="24"/>
              <w:szCs w:val="24"/>
            </w:rPr>
            <w:instrText xml:space="preserve"> TOC \o "1-3" \h \z \u </w:instrText>
          </w:r>
          <w:r w:rsidRPr="00013594">
            <w:rPr>
              <w:b w:val="0"/>
              <w:sz w:val="24"/>
              <w:szCs w:val="24"/>
            </w:rPr>
            <w:fldChar w:fldCharType="separate"/>
          </w:r>
          <w:hyperlink w:anchor="_Toc4438063" w:history="1">
            <w:r w:rsidR="00560569">
              <w:rPr>
                <w:rStyle w:val="af0"/>
                <w:rFonts w:asciiTheme="minorEastAsia" w:hAnsiTheme="minorEastAsia" w:cs="Times New Roman" w:hint="eastAsia"/>
                <w:b w:val="0"/>
                <w:noProof/>
                <w:sz w:val="24"/>
                <w:szCs w:val="24"/>
              </w:rPr>
              <w:t>极地与深远海问题研究</w:t>
            </w:r>
            <w:r w:rsidR="00695A4B" w:rsidRPr="00013594">
              <w:rPr>
                <w:b w:val="0"/>
                <w:noProof/>
                <w:webHidden/>
                <w:sz w:val="24"/>
                <w:szCs w:val="24"/>
              </w:rPr>
              <w:tab/>
            </w:r>
            <w:r w:rsidRPr="00013594">
              <w:rPr>
                <w:b w:val="0"/>
                <w:noProof/>
                <w:webHidden/>
                <w:sz w:val="24"/>
                <w:szCs w:val="24"/>
              </w:rPr>
              <w:fldChar w:fldCharType="begin"/>
            </w:r>
            <w:r w:rsidR="00695A4B" w:rsidRPr="00013594">
              <w:rPr>
                <w:b w:val="0"/>
                <w:noProof/>
                <w:webHidden/>
                <w:sz w:val="24"/>
                <w:szCs w:val="24"/>
              </w:rPr>
              <w:instrText xml:space="preserve"> PAGEREF _Toc4438063 \h </w:instrText>
            </w:r>
            <w:r w:rsidRPr="00013594">
              <w:rPr>
                <w:b w:val="0"/>
                <w:noProof/>
                <w:webHidden/>
                <w:sz w:val="24"/>
                <w:szCs w:val="24"/>
              </w:rPr>
            </w:r>
            <w:r w:rsidRPr="00013594">
              <w:rPr>
                <w:b w:val="0"/>
                <w:noProof/>
                <w:webHidden/>
                <w:sz w:val="24"/>
                <w:szCs w:val="24"/>
              </w:rPr>
              <w:fldChar w:fldCharType="separate"/>
            </w:r>
            <w:r w:rsidR="00707192">
              <w:rPr>
                <w:b w:val="0"/>
                <w:noProof/>
                <w:webHidden/>
                <w:sz w:val="24"/>
                <w:szCs w:val="24"/>
              </w:rPr>
              <w:t>1</w:t>
            </w:r>
            <w:r w:rsidRPr="00013594">
              <w:rPr>
                <w:b w:val="0"/>
                <w:noProof/>
                <w:webHidden/>
                <w:sz w:val="24"/>
                <w:szCs w:val="24"/>
              </w:rPr>
              <w:fldChar w:fldCharType="end"/>
            </w:r>
          </w:hyperlink>
        </w:p>
        <w:p w:rsidR="00695A4B" w:rsidRPr="00013594" w:rsidRDefault="004B309D" w:rsidP="00013594">
          <w:pPr>
            <w:pStyle w:val="11"/>
            <w:spacing w:line="480" w:lineRule="auto"/>
            <w:rPr>
              <w:rFonts w:asciiTheme="minorHAnsi" w:eastAsiaTheme="minorEastAsia" w:hAnsiTheme="minorHAnsi" w:cstheme="minorBidi"/>
              <w:b w:val="0"/>
              <w:bCs w:val="0"/>
              <w:caps w:val="0"/>
              <w:noProof/>
              <w:sz w:val="24"/>
              <w:szCs w:val="24"/>
            </w:rPr>
          </w:pPr>
          <w:hyperlink w:anchor="_Toc4438064" w:history="1">
            <w:r w:rsidR="00560569">
              <w:rPr>
                <w:rStyle w:val="af0"/>
                <w:rFonts w:asciiTheme="minorEastAsia" w:hAnsiTheme="minorEastAsia" w:cs="Times New Roman" w:hint="eastAsia"/>
                <w:b w:val="0"/>
                <w:noProof/>
                <w:sz w:val="24"/>
                <w:szCs w:val="24"/>
              </w:rPr>
              <w:t>中国参与全球海洋治理研究</w:t>
            </w:r>
            <w:r w:rsidR="00695A4B" w:rsidRPr="00013594">
              <w:rPr>
                <w:b w:val="0"/>
                <w:noProof/>
                <w:webHidden/>
                <w:sz w:val="24"/>
                <w:szCs w:val="24"/>
              </w:rPr>
              <w:tab/>
            </w:r>
            <w:r w:rsidR="00FE3648" w:rsidRPr="00013594">
              <w:rPr>
                <w:b w:val="0"/>
                <w:noProof/>
                <w:webHidden/>
                <w:sz w:val="24"/>
                <w:szCs w:val="24"/>
              </w:rPr>
              <w:fldChar w:fldCharType="begin"/>
            </w:r>
            <w:r w:rsidR="00695A4B" w:rsidRPr="00013594">
              <w:rPr>
                <w:b w:val="0"/>
                <w:noProof/>
                <w:webHidden/>
                <w:sz w:val="24"/>
                <w:szCs w:val="24"/>
              </w:rPr>
              <w:instrText xml:space="preserve"> PAGEREF _Toc4438064 \h </w:instrText>
            </w:r>
            <w:r w:rsidR="00FE3648" w:rsidRPr="00013594">
              <w:rPr>
                <w:b w:val="0"/>
                <w:noProof/>
                <w:webHidden/>
                <w:sz w:val="24"/>
                <w:szCs w:val="24"/>
              </w:rPr>
            </w:r>
            <w:r w:rsidR="00FE3648" w:rsidRPr="00013594">
              <w:rPr>
                <w:b w:val="0"/>
                <w:noProof/>
                <w:webHidden/>
                <w:sz w:val="24"/>
                <w:szCs w:val="24"/>
              </w:rPr>
              <w:fldChar w:fldCharType="separate"/>
            </w:r>
            <w:r w:rsidR="00707192">
              <w:rPr>
                <w:b w:val="0"/>
                <w:noProof/>
                <w:webHidden/>
                <w:sz w:val="24"/>
                <w:szCs w:val="24"/>
              </w:rPr>
              <w:t>3</w:t>
            </w:r>
            <w:r w:rsidR="00FE3648" w:rsidRPr="00013594">
              <w:rPr>
                <w:b w:val="0"/>
                <w:noProof/>
                <w:webHidden/>
                <w:sz w:val="24"/>
                <w:szCs w:val="24"/>
              </w:rPr>
              <w:fldChar w:fldCharType="end"/>
            </w:r>
          </w:hyperlink>
        </w:p>
        <w:p w:rsidR="00695A4B" w:rsidRPr="00013594" w:rsidRDefault="004B309D" w:rsidP="00013594">
          <w:pPr>
            <w:pStyle w:val="11"/>
            <w:spacing w:line="480" w:lineRule="auto"/>
            <w:rPr>
              <w:rFonts w:asciiTheme="minorHAnsi" w:eastAsiaTheme="minorEastAsia" w:hAnsiTheme="minorHAnsi" w:cstheme="minorBidi"/>
              <w:b w:val="0"/>
              <w:bCs w:val="0"/>
              <w:caps w:val="0"/>
              <w:noProof/>
              <w:sz w:val="24"/>
              <w:szCs w:val="24"/>
            </w:rPr>
          </w:pPr>
          <w:hyperlink w:anchor="_Toc4438065" w:history="1">
            <w:r w:rsidR="00560569">
              <w:rPr>
                <w:rStyle w:val="af0"/>
                <w:rFonts w:asciiTheme="minorEastAsia" w:hAnsiTheme="minorEastAsia" w:cs="Times New Roman" w:hint="eastAsia"/>
                <w:b w:val="0"/>
                <w:noProof/>
                <w:sz w:val="24"/>
                <w:szCs w:val="24"/>
              </w:rPr>
              <w:t>区域海洋经济发展规划与管理研究</w:t>
            </w:r>
            <w:r w:rsidR="00695A4B" w:rsidRPr="00013594">
              <w:rPr>
                <w:b w:val="0"/>
                <w:noProof/>
                <w:webHidden/>
                <w:sz w:val="24"/>
                <w:szCs w:val="24"/>
              </w:rPr>
              <w:tab/>
            </w:r>
            <w:r w:rsidR="00FE3648" w:rsidRPr="00013594">
              <w:rPr>
                <w:b w:val="0"/>
                <w:noProof/>
                <w:webHidden/>
                <w:sz w:val="24"/>
                <w:szCs w:val="24"/>
              </w:rPr>
              <w:fldChar w:fldCharType="begin"/>
            </w:r>
            <w:r w:rsidR="00695A4B" w:rsidRPr="00013594">
              <w:rPr>
                <w:b w:val="0"/>
                <w:noProof/>
                <w:webHidden/>
                <w:sz w:val="24"/>
                <w:szCs w:val="24"/>
              </w:rPr>
              <w:instrText xml:space="preserve"> PAGEREF _Toc4438065 \h </w:instrText>
            </w:r>
            <w:r w:rsidR="00FE3648" w:rsidRPr="00013594">
              <w:rPr>
                <w:b w:val="0"/>
                <w:noProof/>
                <w:webHidden/>
                <w:sz w:val="24"/>
                <w:szCs w:val="24"/>
              </w:rPr>
            </w:r>
            <w:r w:rsidR="00FE3648" w:rsidRPr="00013594">
              <w:rPr>
                <w:b w:val="0"/>
                <w:noProof/>
                <w:webHidden/>
                <w:sz w:val="24"/>
                <w:szCs w:val="24"/>
              </w:rPr>
              <w:fldChar w:fldCharType="separate"/>
            </w:r>
            <w:r w:rsidR="00707192">
              <w:rPr>
                <w:b w:val="0"/>
                <w:noProof/>
                <w:webHidden/>
                <w:sz w:val="24"/>
                <w:szCs w:val="24"/>
              </w:rPr>
              <w:t>5</w:t>
            </w:r>
            <w:r w:rsidR="00FE3648" w:rsidRPr="00013594">
              <w:rPr>
                <w:b w:val="0"/>
                <w:noProof/>
                <w:webHidden/>
                <w:sz w:val="24"/>
                <w:szCs w:val="24"/>
              </w:rPr>
              <w:fldChar w:fldCharType="end"/>
            </w:r>
          </w:hyperlink>
        </w:p>
        <w:p w:rsidR="00695A4B" w:rsidRPr="00013594" w:rsidRDefault="004B309D" w:rsidP="00013594">
          <w:pPr>
            <w:pStyle w:val="11"/>
            <w:spacing w:line="480" w:lineRule="auto"/>
            <w:rPr>
              <w:rFonts w:asciiTheme="minorHAnsi" w:eastAsiaTheme="minorEastAsia" w:hAnsiTheme="minorHAnsi" w:cstheme="minorBidi"/>
              <w:b w:val="0"/>
              <w:bCs w:val="0"/>
              <w:caps w:val="0"/>
              <w:noProof/>
              <w:sz w:val="24"/>
              <w:szCs w:val="24"/>
            </w:rPr>
          </w:pPr>
          <w:hyperlink w:anchor="_Toc4438066" w:history="1">
            <w:r w:rsidR="00560569">
              <w:rPr>
                <w:rStyle w:val="af0"/>
                <w:rFonts w:asciiTheme="minorEastAsia" w:hAnsiTheme="minorEastAsia" w:cs="Times New Roman" w:hint="eastAsia"/>
                <w:b w:val="0"/>
                <w:noProof/>
                <w:sz w:val="24"/>
                <w:szCs w:val="24"/>
              </w:rPr>
              <w:t>海洋经济监测预警研究</w:t>
            </w:r>
            <w:r w:rsidR="00695A4B" w:rsidRPr="00013594">
              <w:rPr>
                <w:b w:val="0"/>
                <w:noProof/>
                <w:webHidden/>
                <w:sz w:val="24"/>
                <w:szCs w:val="24"/>
              </w:rPr>
              <w:tab/>
            </w:r>
            <w:r w:rsidR="00FE3648" w:rsidRPr="00013594">
              <w:rPr>
                <w:b w:val="0"/>
                <w:noProof/>
                <w:webHidden/>
                <w:sz w:val="24"/>
                <w:szCs w:val="24"/>
              </w:rPr>
              <w:fldChar w:fldCharType="begin"/>
            </w:r>
            <w:r w:rsidR="00695A4B" w:rsidRPr="00013594">
              <w:rPr>
                <w:b w:val="0"/>
                <w:noProof/>
                <w:webHidden/>
                <w:sz w:val="24"/>
                <w:szCs w:val="24"/>
              </w:rPr>
              <w:instrText xml:space="preserve"> PAGEREF _Toc4438066 \h </w:instrText>
            </w:r>
            <w:r w:rsidR="00FE3648" w:rsidRPr="00013594">
              <w:rPr>
                <w:b w:val="0"/>
                <w:noProof/>
                <w:webHidden/>
                <w:sz w:val="24"/>
                <w:szCs w:val="24"/>
              </w:rPr>
            </w:r>
            <w:r w:rsidR="00FE3648" w:rsidRPr="00013594">
              <w:rPr>
                <w:b w:val="0"/>
                <w:noProof/>
                <w:webHidden/>
                <w:sz w:val="24"/>
                <w:szCs w:val="24"/>
              </w:rPr>
              <w:fldChar w:fldCharType="separate"/>
            </w:r>
            <w:r w:rsidR="00707192">
              <w:rPr>
                <w:b w:val="0"/>
                <w:noProof/>
                <w:webHidden/>
                <w:sz w:val="24"/>
                <w:szCs w:val="24"/>
              </w:rPr>
              <w:t>6</w:t>
            </w:r>
            <w:r w:rsidR="00FE3648" w:rsidRPr="00013594">
              <w:rPr>
                <w:b w:val="0"/>
                <w:noProof/>
                <w:webHidden/>
                <w:sz w:val="24"/>
                <w:szCs w:val="24"/>
              </w:rPr>
              <w:fldChar w:fldCharType="end"/>
            </w:r>
          </w:hyperlink>
        </w:p>
        <w:p w:rsidR="00695A4B" w:rsidRPr="00013594" w:rsidRDefault="004B309D" w:rsidP="00013594">
          <w:pPr>
            <w:pStyle w:val="11"/>
            <w:spacing w:line="480" w:lineRule="auto"/>
            <w:rPr>
              <w:rFonts w:asciiTheme="minorHAnsi" w:eastAsiaTheme="minorEastAsia" w:hAnsiTheme="minorHAnsi" w:cstheme="minorBidi"/>
              <w:b w:val="0"/>
              <w:bCs w:val="0"/>
              <w:caps w:val="0"/>
              <w:noProof/>
              <w:sz w:val="24"/>
              <w:szCs w:val="24"/>
            </w:rPr>
          </w:pPr>
          <w:hyperlink w:anchor="_Toc4438067" w:history="1">
            <w:r w:rsidR="00560569">
              <w:rPr>
                <w:rStyle w:val="af0"/>
                <w:rFonts w:asciiTheme="minorEastAsia" w:hAnsiTheme="minorEastAsia" w:cs="Times New Roman" w:hint="eastAsia"/>
                <w:b w:val="0"/>
                <w:noProof/>
                <w:kern w:val="0"/>
                <w:sz w:val="24"/>
                <w:szCs w:val="24"/>
                <w:shd w:val="clear" w:color="auto" w:fill="FFFFFF"/>
              </w:rPr>
              <w:t>海洋经济金融支持与海洋灾害管理研究</w:t>
            </w:r>
            <w:r w:rsidR="00695A4B" w:rsidRPr="00013594">
              <w:rPr>
                <w:b w:val="0"/>
                <w:noProof/>
                <w:webHidden/>
                <w:sz w:val="24"/>
                <w:szCs w:val="24"/>
              </w:rPr>
              <w:tab/>
            </w:r>
            <w:r w:rsidR="00FE3648" w:rsidRPr="00013594">
              <w:rPr>
                <w:b w:val="0"/>
                <w:noProof/>
                <w:webHidden/>
                <w:sz w:val="24"/>
                <w:szCs w:val="24"/>
              </w:rPr>
              <w:fldChar w:fldCharType="begin"/>
            </w:r>
            <w:r w:rsidR="00695A4B" w:rsidRPr="00013594">
              <w:rPr>
                <w:b w:val="0"/>
                <w:noProof/>
                <w:webHidden/>
                <w:sz w:val="24"/>
                <w:szCs w:val="24"/>
              </w:rPr>
              <w:instrText xml:space="preserve"> PAGEREF _Toc4438067 \h </w:instrText>
            </w:r>
            <w:r w:rsidR="00FE3648" w:rsidRPr="00013594">
              <w:rPr>
                <w:b w:val="0"/>
                <w:noProof/>
                <w:webHidden/>
                <w:sz w:val="24"/>
                <w:szCs w:val="24"/>
              </w:rPr>
            </w:r>
            <w:r w:rsidR="00FE3648" w:rsidRPr="00013594">
              <w:rPr>
                <w:b w:val="0"/>
                <w:noProof/>
                <w:webHidden/>
                <w:sz w:val="24"/>
                <w:szCs w:val="24"/>
              </w:rPr>
              <w:fldChar w:fldCharType="separate"/>
            </w:r>
            <w:r w:rsidR="00707192">
              <w:rPr>
                <w:b w:val="0"/>
                <w:noProof/>
                <w:webHidden/>
                <w:sz w:val="24"/>
                <w:szCs w:val="24"/>
              </w:rPr>
              <w:t>7</w:t>
            </w:r>
            <w:r w:rsidR="00FE3648" w:rsidRPr="00013594">
              <w:rPr>
                <w:b w:val="0"/>
                <w:noProof/>
                <w:webHidden/>
                <w:sz w:val="24"/>
                <w:szCs w:val="24"/>
              </w:rPr>
              <w:fldChar w:fldCharType="end"/>
            </w:r>
          </w:hyperlink>
        </w:p>
        <w:p w:rsidR="00695A4B" w:rsidRPr="00013594" w:rsidRDefault="004B309D" w:rsidP="00013594">
          <w:pPr>
            <w:pStyle w:val="11"/>
            <w:spacing w:line="480" w:lineRule="auto"/>
            <w:rPr>
              <w:rFonts w:asciiTheme="minorHAnsi" w:eastAsiaTheme="minorEastAsia" w:hAnsiTheme="minorHAnsi" w:cstheme="minorBidi"/>
              <w:b w:val="0"/>
              <w:bCs w:val="0"/>
              <w:caps w:val="0"/>
              <w:noProof/>
              <w:sz w:val="24"/>
              <w:szCs w:val="24"/>
            </w:rPr>
          </w:pPr>
          <w:hyperlink w:anchor="_Toc4438068" w:history="1">
            <w:r w:rsidR="00560569">
              <w:rPr>
                <w:rStyle w:val="af0"/>
                <w:rFonts w:asciiTheme="minorEastAsia" w:hAnsiTheme="minorEastAsia" w:cs="Times New Roman" w:hint="eastAsia"/>
                <w:b w:val="0"/>
                <w:noProof/>
                <w:sz w:val="24"/>
                <w:szCs w:val="24"/>
              </w:rPr>
              <w:t>海洋资源经济研究</w:t>
            </w:r>
            <w:r w:rsidR="00695A4B" w:rsidRPr="00013594">
              <w:rPr>
                <w:b w:val="0"/>
                <w:noProof/>
                <w:webHidden/>
                <w:sz w:val="24"/>
                <w:szCs w:val="24"/>
              </w:rPr>
              <w:tab/>
            </w:r>
            <w:r w:rsidR="00FE3648" w:rsidRPr="00013594">
              <w:rPr>
                <w:b w:val="0"/>
                <w:noProof/>
                <w:webHidden/>
                <w:sz w:val="24"/>
                <w:szCs w:val="24"/>
              </w:rPr>
              <w:fldChar w:fldCharType="begin"/>
            </w:r>
            <w:r w:rsidR="00695A4B" w:rsidRPr="00013594">
              <w:rPr>
                <w:b w:val="0"/>
                <w:noProof/>
                <w:webHidden/>
                <w:sz w:val="24"/>
                <w:szCs w:val="24"/>
              </w:rPr>
              <w:instrText xml:space="preserve"> PAGEREF _Toc4438068 \h </w:instrText>
            </w:r>
            <w:r w:rsidR="00FE3648" w:rsidRPr="00013594">
              <w:rPr>
                <w:b w:val="0"/>
                <w:noProof/>
                <w:webHidden/>
                <w:sz w:val="24"/>
                <w:szCs w:val="24"/>
              </w:rPr>
            </w:r>
            <w:r w:rsidR="00FE3648" w:rsidRPr="00013594">
              <w:rPr>
                <w:b w:val="0"/>
                <w:noProof/>
                <w:webHidden/>
                <w:sz w:val="24"/>
                <w:szCs w:val="24"/>
              </w:rPr>
              <w:fldChar w:fldCharType="separate"/>
            </w:r>
            <w:r w:rsidR="00707192">
              <w:rPr>
                <w:b w:val="0"/>
                <w:noProof/>
                <w:webHidden/>
                <w:sz w:val="24"/>
                <w:szCs w:val="24"/>
              </w:rPr>
              <w:t>8</w:t>
            </w:r>
            <w:r w:rsidR="00FE3648" w:rsidRPr="00013594">
              <w:rPr>
                <w:b w:val="0"/>
                <w:noProof/>
                <w:webHidden/>
                <w:sz w:val="24"/>
                <w:szCs w:val="24"/>
              </w:rPr>
              <w:fldChar w:fldCharType="end"/>
            </w:r>
          </w:hyperlink>
        </w:p>
        <w:p w:rsidR="00695A4B" w:rsidRPr="00013594" w:rsidRDefault="004B309D" w:rsidP="00013594">
          <w:pPr>
            <w:pStyle w:val="11"/>
            <w:spacing w:line="480" w:lineRule="auto"/>
            <w:rPr>
              <w:rFonts w:asciiTheme="minorHAnsi" w:eastAsiaTheme="minorEastAsia" w:hAnsiTheme="minorHAnsi" w:cstheme="minorBidi"/>
              <w:b w:val="0"/>
              <w:bCs w:val="0"/>
              <w:caps w:val="0"/>
              <w:noProof/>
              <w:sz w:val="24"/>
              <w:szCs w:val="24"/>
            </w:rPr>
          </w:pPr>
          <w:hyperlink w:anchor="_Toc4438069" w:history="1">
            <w:r w:rsidR="00560569">
              <w:rPr>
                <w:rStyle w:val="af0"/>
                <w:rFonts w:asciiTheme="minorEastAsia" w:hAnsiTheme="minorEastAsia" w:cs="Times New Roman" w:hint="eastAsia"/>
                <w:b w:val="0"/>
                <w:noProof/>
                <w:sz w:val="24"/>
                <w:szCs w:val="24"/>
              </w:rPr>
              <w:t>海洋文化研究</w:t>
            </w:r>
            <w:r w:rsidR="00695A4B" w:rsidRPr="00013594">
              <w:rPr>
                <w:b w:val="0"/>
                <w:noProof/>
                <w:webHidden/>
                <w:sz w:val="24"/>
                <w:szCs w:val="24"/>
              </w:rPr>
              <w:tab/>
            </w:r>
            <w:r w:rsidR="00FE3648" w:rsidRPr="00013594">
              <w:rPr>
                <w:b w:val="0"/>
                <w:noProof/>
                <w:webHidden/>
                <w:sz w:val="24"/>
                <w:szCs w:val="24"/>
              </w:rPr>
              <w:fldChar w:fldCharType="begin"/>
            </w:r>
            <w:r w:rsidR="00695A4B" w:rsidRPr="00013594">
              <w:rPr>
                <w:b w:val="0"/>
                <w:noProof/>
                <w:webHidden/>
                <w:sz w:val="24"/>
                <w:szCs w:val="24"/>
              </w:rPr>
              <w:instrText xml:space="preserve"> PAGEREF _Toc4438069 \h </w:instrText>
            </w:r>
            <w:r w:rsidR="00FE3648" w:rsidRPr="00013594">
              <w:rPr>
                <w:b w:val="0"/>
                <w:noProof/>
                <w:webHidden/>
                <w:sz w:val="24"/>
                <w:szCs w:val="24"/>
              </w:rPr>
            </w:r>
            <w:r w:rsidR="00FE3648" w:rsidRPr="00013594">
              <w:rPr>
                <w:b w:val="0"/>
                <w:noProof/>
                <w:webHidden/>
                <w:sz w:val="24"/>
                <w:szCs w:val="24"/>
              </w:rPr>
              <w:fldChar w:fldCharType="separate"/>
            </w:r>
            <w:r w:rsidR="00707192">
              <w:rPr>
                <w:b w:val="0"/>
                <w:noProof/>
                <w:webHidden/>
                <w:sz w:val="24"/>
                <w:szCs w:val="24"/>
              </w:rPr>
              <w:t>11</w:t>
            </w:r>
            <w:r w:rsidR="00FE3648" w:rsidRPr="00013594">
              <w:rPr>
                <w:b w:val="0"/>
                <w:noProof/>
                <w:webHidden/>
                <w:sz w:val="24"/>
                <w:szCs w:val="24"/>
              </w:rPr>
              <w:fldChar w:fldCharType="end"/>
            </w:r>
          </w:hyperlink>
        </w:p>
        <w:p w:rsidR="00695A4B" w:rsidRPr="00013594" w:rsidRDefault="004B309D" w:rsidP="00013594">
          <w:pPr>
            <w:pStyle w:val="11"/>
            <w:spacing w:line="480" w:lineRule="auto"/>
            <w:rPr>
              <w:rFonts w:asciiTheme="minorHAnsi" w:eastAsiaTheme="minorEastAsia" w:hAnsiTheme="minorHAnsi" w:cstheme="minorBidi"/>
              <w:b w:val="0"/>
              <w:bCs w:val="0"/>
              <w:caps w:val="0"/>
              <w:noProof/>
              <w:sz w:val="24"/>
              <w:szCs w:val="24"/>
            </w:rPr>
          </w:pPr>
          <w:hyperlink w:anchor="_Toc4438070" w:history="1">
            <w:r w:rsidR="00560569">
              <w:rPr>
                <w:rStyle w:val="af0"/>
                <w:rFonts w:asciiTheme="minorEastAsia" w:hAnsiTheme="minorEastAsia" w:cs="Times New Roman" w:hint="eastAsia"/>
                <w:b w:val="0"/>
                <w:noProof/>
                <w:sz w:val="24"/>
                <w:szCs w:val="24"/>
              </w:rPr>
              <w:t>资本效率与财务风险分析研究</w:t>
            </w:r>
            <w:r w:rsidR="00695A4B" w:rsidRPr="00013594">
              <w:rPr>
                <w:b w:val="0"/>
                <w:noProof/>
                <w:webHidden/>
                <w:sz w:val="24"/>
                <w:szCs w:val="24"/>
              </w:rPr>
              <w:tab/>
            </w:r>
            <w:r w:rsidR="00FE3648" w:rsidRPr="00013594">
              <w:rPr>
                <w:b w:val="0"/>
                <w:noProof/>
                <w:webHidden/>
                <w:sz w:val="24"/>
                <w:szCs w:val="24"/>
              </w:rPr>
              <w:fldChar w:fldCharType="begin"/>
            </w:r>
            <w:r w:rsidR="00695A4B" w:rsidRPr="00013594">
              <w:rPr>
                <w:b w:val="0"/>
                <w:noProof/>
                <w:webHidden/>
                <w:sz w:val="24"/>
                <w:szCs w:val="24"/>
              </w:rPr>
              <w:instrText xml:space="preserve"> PAGEREF _Toc4438070 \h </w:instrText>
            </w:r>
            <w:r w:rsidR="00FE3648" w:rsidRPr="00013594">
              <w:rPr>
                <w:b w:val="0"/>
                <w:noProof/>
                <w:webHidden/>
                <w:sz w:val="24"/>
                <w:szCs w:val="24"/>
              </w:rPr>
            </w:r>
            <w:r w:rsidR="00FE3648" w:rsidRPr="00013594">
              <w:rPr>
                <w:b w:val="0"/>
                <w:noProof/>
                <w:webHidden/>
                <w:sz w:val="24"/>
                <w:szCs w:val="24"/>
              </w:rPr>
              <w:fldChar w:fldCharType="separate"/>
            </w:r>
            <w:r w:rsidR="00707192">
              <w:rPr>
                <w:b w:val="0"/>
                <w:noProof/>
                <w:webHidden/>
                <w:sz w:val="24"/>
                <w:szCs w:val="24"/>
              </w:rPr>
              <w:t>12</w:t>
            </w:r>
            <w:r w:rsidR="00FE3648" w:rsidRPr="00013594">
              <w:rPr>
                <w:b w:val="0"/>
                <w:noProof/>
                <w:webHidden/>
                <w:sz w:val="24"/>
                <w:szCs w:val="24"/>
              </w:rPr>
              <w:fldChar w:fldCharType="end"/>
            </w:r>
          </w:hyperlink>
        </w:p>
        <w:p w:rsidR="00695A4B" w:rsidRPr="00013594" w:rsidRDefault="004B309D" w:rsidP="00013594">
          <w:pPr>
            <w:pStyle w:val="11"/>
            <w:spacing w:line="480" w:lineRule="auto"/>
            <w:rPr>
              <w:rFonts w:asciiTheme="minorHAnsi" w:eastAsiaTheme="minorEastAsia" w:hAnsiTheme="minorHAnsi" w:cstheme="minorBidi"/>
              <w:b w:val="0"/>
              <w:bCs w:val="0"/>
              <w:caps w:val="0"/>
              <w:noProof/>
              <w:sz w:val="24"/>
              <w:szCs w:val="24"/>
            </w:rPr>
          </w:pPr>
          <w:hyperlink w:anchor="_Toc4438071" w:history="1">
            <w:r w:rsidR="00560569">
              <w:rPr>
                <w:rStyle w:val="af0"/>
                <w:rFonts w:asciiTheme="minorEastAsia" w:hAnsiTheme="minorEastAsia" w:cs="Times New Roman" w:hint="eastAsia"/>
                <w:b w:val="0"/>
                <w:noProof/>
                <w:sz w:val="24"/>
                <w:szCs w:val="24"/>
              </w:rPr>
              <w:t>法律经济学研究</w:t>
            </w:r>
            <w:r w:rsidR="00695A4B" w:rsidRPr="00013594">
              <w:rPr>
                <w:b w:val="0"/>
                <w:noProof/>
                <w:webHidden/>
                <w:sz w:val="24"/>
                <w:szCs w:val="24"/>
              </w:rPr>
              <w:tab/>
            </w:r>
            <w:r w:rsidR="00FE3648" w:rsidRPr="00013594">
              <w:rPr>
                <w:b w:val="0"/>
                <w:noProof/>
                <w:webHidden/>
                <w:sz w:val="24"/>
                <w:szCs w:val="24"/>
              </w:rPr>
              <w:fldChar w:fldCharType="begin"/>
            </w:r>
            <w:r w:rsidR="00695A4B" w:rsidRPr="00013594">
              <w:rPr>
                <w:b w:val="0"/>
                <w:noProof/>
                <w:webHidden/>
                <w:sz w:val="24"/>
                <w:szCs w:val="24"/>
              </w:rPr>
              <w:instrText xml:space="preserve"> PAGEREF _Toc4438071 \h </w:instrText>
            </w:r>
            <w:r w:rsidR="00FE3648" w:rsidRPr="00013594">
              <w:rPr>
                <w:b w:val="0"/>
                <w:noProof/>
                <w:webHidden/>
                <w:sz w:val="24"/>
                <w:szCs w:val="24"/>
              </w:rPr>
            </w:r>
            <w:r w:rsidR="00FE3648" w:rsidRPr="00013594">
              <w:rPr>
                <w:b w:val="0"/>
                <w:noProof/>
                <w:webHidden/>
                <w:sz w:val="24"/>
                <w:szCs w:val="24"/>
              </w:rPr>
              <w:fldChar w:fldCharType="separate"/>
            </w:r>
            <w:r w:rsidR="00707192">
              <w:rPr>
                <w:b w:val="0"/>
                <w:noProof/>
                <w:webHidden/>
                <w:sz w:val="24"/>
                <w:szCs w:val="24"/>
              </w:rPr>
              <w:t>14</w:t>
            </w:r>
            <w:r w:rsidR="00FE3648" w:rsidRPr="00013594">
              <w:rPr>
                <w:b w:val="0"/>
                <w:noProof/>
                <w:webHidden/>
                <w:sz w:val="24"/>
                <w:szCs w:val="24"/>
              </w:rPr>
              <w:fldChar w:fldCharType="end"/>
            </w:r>
          </w:hyperlink>
        </w:p>
        <w:p w:rsidR="00695A4B" w:rsidRPr="00013594" w:rsidRDefault="004B309D" w:rsidP="00013594">
          <w:pPr>
            <w:pStyle w:val="11"/>
            <w:spacing w:line="480" w:lineRule="auto"/>
            <w:rPr>
              <w:rFonts w:asciiTheme="minorHAnsi" w:eastAsiaTheme="minorEastAsia" w:hAnsiTheme="minorHAnsi" w:cstheme="minorBidi"/>
              <w:b w:val="0"/>
              <w:bCs w:val="0"/>
              <w:caps w:val="0"/>
              <w:noProof/>
              <w:sz w:val="24"/>
              <w:szCs w:val="24"/>
            </w:rPr>
          </w:pPr>
          <w:hyperlink w:anchor="_Toc4438072" w:history="1">
            <w:r w:rsidR="00560569">
              <w:rPr>
                <w:rStyle w:val="af0"/>
                <w:rFonts w:asciiTheme="minorEastAsia" w:hAnsiTheme="minorEastAsia" w:cs="Times New Roman" w:hint="eastAsia"/>
                <w:b w:val="0"/>
                <w:noProof/>
                <w:sz w:val="24"/>
                <w:szCs w:val="24"/>
              </w:rPr>
              <w:t>儿童文学研究</w:t>
            </w:r>
            <w:r w:rsidR="00695A4B" w:rsidRPr="00013594">
              <w:rPr>
                <w:b w:val="0"/>
                <w:noProof/>
                <w:webHidden/>
                <w:sz w:val="24"/>
                <w:szCs w:val="24"/>
              </w:rPr>
              <w:tab/>
            </w:r>
            <w:r w:rsidR="00FE3648" w:rsidRPr="00013594">
              <w:rPr>
                <w:b w:val="0"/>
                <w:noProof/>
                <w:webHidden/>
                <w:sz w:val="24"/>
                <w:szCs w:val="24"/>
              </w:rPr>
              <w:fldChar w:fldCharType="begin"/>
            </w:r>
            <w:r w:rsidR="00695A4B" w:rsidRPr="00013594">
              <w:rPr>
                <w:b w:val="0"/>
                <w:noProof/>
                <w:webHidden/>
                <w:sz w:val="24"/>
                <w:szCs w:val="24"/>
              </w:rPr>
              <w:instrText xml:space="preserve"> PAGEREF _Toc4438072 \h </w:instrText>
            </w:r>
            <w:r w:rsidR="00FE3648" w:rsidRPr="00013594">
              <w:rPr>
                <w:b w:val="0"/>
                <w:noProof/>
                <w:webHidden/>
                <w:sz w:val="24"/>
                <w:szCs w:val="24"/>
              </w:rPr>
            </w:r>
            <w:r w:rsidR="00FE3648" w:rsidRPr="00013594">
              <w:rPr>
                <w:b w:val="0"/>
                <w:noProof/>
                <w:webHidden/>
                <w:sz w:val="24"/>
                <w:szCs w:val="24"/>
              </w:rPr>
              <w:fldChar w:fldCharType="separate"/>
            </w:r>
            <w:r w:rsidR="00707192">
              <w:rPr>
                <w:b w:val="0"/>
                <w:noProof/>
                <w:webHidden/>
                <w:sz w:val="24"/>
                <w:szCs w:val="24"/>
              </w:rPr>
              <w:t>16</w:t>
            </w:r>
            <w:r w:rsidR="00FE3648" w:rsidRPr="00013594">
              <w:rPr>
                <w:b w:val="0"/>
                <w:noProof/>
                <w:webHidden/>
                <w:sz w:val="24"/>
                <w:szCs w:val="24"/>
              </w:rPr>
              <w:fldChar w:fldCharType="end"/>
            </w:r>
          </w:hyperlink>
        </w:p>
        <w:p w:rsidR="00695A4B" w:rsidRPr="00013594" w:rsidRDefault="004B309D" w:rsidP="00013594">
          <w:pPr>
            <w:pStyle w:val="11"/>
            <w:spacing w:line="480" w:lineRule="auto"/>
            <w:rPr>
              <w:rFonts w:asciiTheme="minorHAnsi" w:eastAsiaTheme="minorEastAsia" w:hAnsiTheme="minorHAnsi" w:cstheme="minorBidi"/>
              <w:b w:val="0"/>
              <w:bCs w:val="0"/>
              <w:caps w:val="0"/>
              <w:noProof/>
              <w:sz w:val="24"/>
              <w:szCs w:val="24"/>
            </w:rPr>
          </w:pPr>
          <w:hyperlink w:anchor="_Toc4438073" w:history="1">
            <w:r w:rsidR="00560569">
              <w:rPr>
                <w:rStyle w:val="af0"/>
                <w:rFonts w:asciiTheme="minorEastAsia" w:hAnsiTheme="minorEastAsia" w:cs="Times New Roman" w:hint="eastAsia"/>
                <w:b w:val="0"/>
                <w:noProof/>
                <w:sz w:val="24"/>
                <w:szCs w:val="24"/>
              </w:rPr>
              <w:t>二语习得跨学科研究</w:t>
            </w:r>
            <w:r w:rsidR="00695A4B" w:rsidRPr="00013594">
              <w:rPr>
                <w:b w:val="0"/>
                <w:noProof/>
                <w:webHidden/>
                <w:sz w:val="24"/>
                <w:szCs w:val="24"/>
              </w:rPr>
              <w:tab/>
            </w:r>
            <w:r w:rsidR="00FE3648" w:rsidRPr="00013594">
              <w:rPr>
                <w:b w:val="0"/>
                <w:noProof/>
                <w:webHidden/>
                <w:sz w:val="24"/>
                <w:szCs w:val="24"/>
              </w:rPr>
              <w:fldChar w:fldCharType="begin"/>
            </w:r>
            <w:r w:rsidR="00695A4B" w:rsidRPr="00013594">
              <w:rPr>
                <w:b w:val="0"/>
                <w:noProof/>
                <w:webHidden/>
                <w:sz w:val="24"/>
                <w:szCs w:val="24"/>
              </w:rPr>
              <w:instrText xml:space="preserve"> PAGEREF _Toc4438073 \h </w:instrText>
            </w:r>
            <w:r w:rsidR="00FE3648" w:rsidRPr="00013594">
              <w:rPr>
                <w:b w:val="0"/>
                <w:noProof/>
                <w:webHidden/>
                <w:sz w:val="24"/>
                <w:szCs w:val="24"/>
              </w:rPr>
            </w:r>
            <w:r w:rsidR="00FE3648" w:rsidRPr="00013594">
              <w:rPr>
                <w:b w:val="0"/>
                <w:noProof/>
                <w:webHidden/>
                <w:sz w:val="24"/>
                <w:szCs w:val="24"/>
              </w:rPr>
              <w:fldChar w:fldCharType="separate"/>
            </w:r>
            <w:r w:rsidR="00707192">
              <w:rPr>
                <w:b w:val="0"/>
                <w:noProof/>
                <w:webHidden/>
                <w:sz w:val="24"/>
                <w:szCs w:val="24"/>
              </w:rPr>
              <w:t>17</w:t>
            </w:r>
            <w:r w:rsidR="00FE3648" w:rsidRPr="00013594">
              <w:rPr>
                <w:b w:val="0"/>
                <w:noProof/>
                <w:webHidden/>
                <w:sz w:val="24"/>
                <w:szCs w:val="24"/>
              </w:rPr>
              <w:fldChar w:fldCharType="end"/>
            </w:r>
          </w:hyperlink>
        </w:p>
        <w:p w:rsidR="00695A4B" w:rsidRPr="00013594" w:rsidRDefault="004B309D" w:rsidP="00013594">
          <w:pPr>
            <w:pStyle w:val="11"/>
            <w:spacing w:line="480" w:lineRule="auto"/>
            <w:rPr>
              <w:rFonts w:asciiTheme="minorHAnsi" w:eastAsiaTheme="minorEastAsia" w:hAnsiTheme="minorHAnsi" w:cstheme="minorBidi"/>
              <w:b w:val="0"/>
              <w:bCs w:val="0"/>
              <w:caps w:val="0"/>
              <w:noProof/>
              <w:sz w:val="24"/>
              <w:szCs w:val="24"/>
            </w:rPr>
          </w:pPr>
          <w:hyperlink w:anchor="_Toc4438074" w:history="1">
            <w:r w:rsidR="00560569">
              <w:rPr>
                <w:rStyle w:val="af0"/>
                <w:rFonts w:asciiTheme="minorEastAsia" w:hAnsiTheme="minorEastAsia" w:cs="Times New Roman" w:hint="eastAsia"/>
                <w:b w:val="0"/>
                <w:noProof/>
                <w:sz w:val="24"/>
                <w:szCs w:val="24"/>
              </w:rPr>
              <w:t>古代文学与传统文化研究</w:t>
            </w:r>
            <w:r w:rsidR="00695A4B" w:rsidRPr="00013594">
              <w:rPr>
                <w:b w:val="0"/>
                <w:noProof/>
                <w:webHidden/>
                <w:sz w:val="24"/>
                <w:szCs w:val="24"/>
              </w:rPr>
              <w:tab/>
            </w:r>
            <w:r w:rsidR="00FE3648" w:rsidRPr="00013594">
              <w:rPr>
                <w:b w:val="0"/>
                <w:noProof/>
                <w:webHidden/>
                <w:sz w:val="24"/>
                <w:szCs w:val="24"/>
              </w:rPr>
              <w:fldChar w:fldCharType="begin"/>
            </w:r>
            <w:r w:rsidR="00695A4B" w:rsidRPr="00013594">
              <w:rPr>
                <w:b w:val="0"/>
                <w:noProof/>
                <w:webHidden/>
                <w:sz w:val="24"/>
                <w:szCs w:val="24"/>
              </w:rPr>
              <w:instrText xml:space="preserve"> PAGEREF _Toc4438074 \h </w:instrText>
            </w:r>
            <w:r w:rsidR="00FE3648" w:rsidRPr="00013594">
              <w:rPr>
                <w:b w:val="0"/>
                <w:noProof/>
                <w:webHidden/>
                <w:sz w:val="24"/>
                <w:szCs w:val="24"/>
              </w:rPr>
            </w:r>
            <w:r w:rsidR="00FE3648" w:rsidRPr="00013594">
              <w:rPr>
                <w:b w:val="0"/>
                <w:noProof/>
                <w:webHidden/>
                <w:sz w:val="24"/>
                <w:szCs w:val="24"/>
              </w:rPr>
              <w:fldChar w:fldCharType="separate"/>
            </w:r>
            <w:r w:rsidR="00707192">
              <w:rPr>
                <w:b w:val="0"/>
                <w:noProof/>
                <w:webHidden/>
                <w:sz w:val="24"/>
                <w:szCs w:val="24"/>
              </w:rPr>
              <w:t>19</w:t>
            </w:r>
            <w:r w:rsidR="00FE3648" w:rsidRPr="00013594">
              <w:rPr>
                <w:b w:val="0"/>
                <w:noProof/>
                <w:webHidden/>
                <w:sz w:val="24"/>
                <w:szCs w:val="24"/>
              </w:rPr>
              <w:fldChar w:fldCharType="end"/>
            </w:r>
          </w:hyperlink>
        </w:p>
        <w:p w:rsidR="00B75144" w:rsidRDefault="00FE3648" w:rsidP="00013594">
          <w:pPr>
            <w:spacing w:line="480" w:lineRule="auto"/>
          </w:pPr>
          <w:r w:rsidRPr="00013594">
            <w:rPr>
              <w:bCs/>
              <w:sz w:val="24"/>
              <w:szCs w:val="24"/>
              <w:lang w:val="zh-CN"/>
            </w:rPr>
            <w:fldChar w:fldCharType="end"/>
          </w:r>
        </w:p>
      </w:sdtContent>
    </w:sdt>
    <w:p w:rsidR="000E7B94" w:rsidRDefault="000E7B94">
      <w:pPr>
        <w:widowControl/>
        <w:jc w:val="left"/>
        <w:rPr>
          <w:rFonts w:asciiTheme="minorEastAsia" w:hAnsiTheme="minorEastAsia" w:cs="Times New Roman"/>
          <w:b/>
          <w:bCs/>
          <w:color w:val="000000" w:themeColor="text1"/>
          <w:kern w:val="44"/>
          <w:sz w:val="32"/>
          <w:szCs w:val="32"/>
        </w:rPr>
      </w:pPr>
      <w:r>
        <w:rPr>
          <w:rFonts w:asciiTheme="minorEastAsia" w:hAnsiTheme="minorEastAsia" w:cs="Times New Roman"/>
          <w:color w:val="000000" w:themeColor="text1"/>
          <w:sz w:val="32"/>
          <w:szCs w:val="32"/>
        </w:rPr>
        <w:br w:type="page"/>
      </w:r>
    </w:p>
    <w:p w:rsidR="001E0737" w:rsidRDefault="001E0737" w:rsidP="00A00132">
      <w:pPr>
        <w:pStyle w:val="1"/>
        <w:jc w:val="center"/>
        <w:rPr>
          <w:rFonts w:asciiTheme="minorEastAsia" w:hAnsiTheme="minorEastAsia" w:cs="Times New Roman"/>
          <w:color w:val="000000" w:themeColor="text1"/>
          <w:sz w:val="32"/>
          <w:szCs w:val="32"/>
        </w:rPr>
        <w:sectPr w:rsidR="001E0737">
          <w:footerReference w:type="default" r:id="rId9"/>
          <w:pgSz w:w="11906" w:h="16838"/>
          <w:pgMar w:top="1134" w:right="1247" w:bottom="907" w:left="1247" w:header="851" w:footer="992" w:gutter="0"/>
          <w:pgNumType w:start="1"/>
          <w:cols w:space="425"/>
          <w:docGrid w:type="lines" w:linePitch="312"/>
        </w:sectPr>
      </w:pPr>
      <w:bookmarkStart w:id="1" w:name="_Toc4438063"/>
    </w:p>
    <w:p w:rsidR="00915AA1" w:rsidRPr="0021179B" w:rsidRDefault="008C6998" w:rsidP="00116A79">
      <w:pPr>
        <w:pStyle w:val="1"/>
        <w:spacing w:before="0"/>
        <w:jc w:val="center"/>
        <w:rPr>
          <w:rFonts w:asciiTheme="minorEastAsia" w:hAnsiTheme="minorEastAsia" w:cs="Times New Roman"/>
          <w:b w:val="0"/>
          <w:color w:val="000000" w:themeColor="text1"/>
          <w:sz w:val="32"/>
          <w:szCs w:val="32"/>
        </w:rPr>
      </w:pPr>
      <w:r w:rsidRPr="0021179B">
        <w:rPr>
          <w:rFonts w:asciiTheme="minorEastAsia" w:hAnsiTheme="minorEastAsia" w:cs="Times New Roman"/>
          <w:color w:val="000000" w:themeColor="text1"/>
          <w:sz w:val="32"/>
          <w:szCs w:val="32"/>
        </w:rPr>
        <w:lastRenderedPageBreak/>
        <w:t>极地与深远海问题研究</w:t>
      </w:r>
      <w:bookmarkStart w:id="2" w:name="_Toc3018"/>
      <w:bookmarkEnd w:id="1"/>
    </w:p>
    <w:p w:rsidR="00915AA1" w:rsidRPr="006C7264" w:rsidRDefault="00116A79" w:rsidP="00116A79">
      <w:pPr>
        <w:spacing w:line="480" w:lineRule="exact"/>
        <w:rPr>
          <w:rFonts w:ascii="楷体" w:eastAsia="楷体" w:hAnsi="楷体" w:cs="Times New Roman"/>
          <w:b/>
          <w:color w:val="000000" w:themeColor="text1"/>
          <w:sz w:val="28"/>
          <w:szCs w:val="28"/>
        </w:rPr>
      </w:pPr>
      <w:bookmarkStart w:id="3" w:name="_Toc24555"/>
      <w:bookmarkEnd w:id="2"/>
      <w:r w:rsidRPr="006C7264">
        <w:rPr>
          <w:rFonts w:ascii="楷体" w:eastAsia="楷体" w:hAnsi="楷体" w:cs="Times New Roman" w:hint="eastAsia"/>
          <w:b/>
          <w:color w:val="000000" w:themeColor="text1"/>
          <w:sz w:val="28"/>
          <w:szCs w:val="28"/>
        </w:rPr>
        <w:t>团队</w:t>
      </w:r>
      <w:r w:rsidR="008C6998" w:rsidRPr="006C7264">
        <w:rPr>
          <w:rFonts w:ascii="楷体" w:eastAsia="楷体" w:hAnsi="楷体" w:cs="Times New Roman"/>
          <w:b/>
          <w:color w:val="000000" w:themeColor="text1"/>
          <w:sz w:val="28"/>
          <w:szCs w:val="28"/>
        </w:rPr>
        <w:t>研究方向及其内涵</w:t>
      </w:r>
      <w:bookmarkEnd w:id="3"/>
      <w:r w:rsidRPr="006C7264">
        <w:rPr>
          <w:rFonts w:ascii="楷体" w:eastAsia="楷体" w:hAnsi="楷体" w:cs="Times New Roman" w:hint="eastAsia"/>
          <w:b/>
          <w:color w:val="000000" w:themeColor="text1"/>
          <w:sz w:val="28"/>
          <w:szCs w:val="28"/>
        </w:rPr>
        <w:t>：</w:t>
      </w:r>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团队研究方向的设计思路遵循了习近平同志对于极地工作的重要指示，即要“认识极地、保护极地、利用极地”，其基本成果可以概括为“地缘与战略、法律与治理、保护与利用、安全和军事”四大方面，在这四方面基础上，对于国际法和国际关系的基础理论也有所贡献。此外，近年来，课题组配合外交部及自然资源部的相关工作，也将一定的研究力量放到了深海问题研究上。</w:t>
      </w:r>
      <w:bookmarkStart w:id="4" w:name="_Toc27757"/>
    </w:p>
    <w:p w:rsidR="00915AA1" w:rsidRPr="0021179B" w:rsidRDefault="008C6998">
      <w:pPr>
        <w:spacing w:line="480" w:lineRule="exact"/>
        <w:ind w:firstLineChars="200" w:firstLine="482"/>
        <w:rPr>
          <w:rFonts w:asciiTheme="minorEastAsia" w:hAnsiTheme="minorEastAsia" w:cs="Times New Roman"/>
          <w:b/>
          <w:color w:val="000000" w:themeColor="text1"/>
          <w:sz w:val="24"/>
          <w:szCs w:val="24"/>
        </w:rPr>
      </w:pPr>
      <w:r w:rsidRPr="0021179B">
        <w:rPr>
          <w:rFonts w:asciiTheme="minorEastAsia" w:hAnsiTheme="minorEastAsia" w:cs="Times New Roman"/>
          <w:b/>
          <w:color w:val="000000" w:themeColor="text1"/>
          <w:sz w:val="24"/>
          <w:szCs w:val="24"/>
        </w:rPr>
        <w:t>（一）极地地缘政治与极地战略研究</w:t>
      </w:r>
      <w:bookmarkEnd w:id="4"/>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极地地缘政治研究是“认识极地”的最重要的路径之一，是对极地运行秩序的凝练，是从国际关系角度分析极地问题的出发点。而极地战略又是一国综合考虑后对于极地事务领域采取的基本立场、政策和举措。这方面的学术领军人物主要是郭培清教授，白佳玉教授主攻北极合作问题研究，孙凯教授主攻北极外交问题研究。包括以下几个子方向：1、极地地缘政治和全球格局；2、相关国家极地战略和政策；3、极地国际合作、极地外交、中国极地战略与外交政策。</w:t>
      </w:r>
      <w:bookmarkStart w:id="5" w:name="_Toc26520"/>
    </w:p>
    <w:p w:rsidR="00915AA1" w:rsidRPr="0021179B" w:rsidRDefault="008C6998">
      <w:pPr>
        <w:spacing w:line="480" w:lineRule="exact"/>
        <w:ind w:firstLineChars="200" w:firstLine="482"/>
        <w:rPr>
          <w:rFonts w:asciiTheme="minorEastAsia" w:hAnsiTheme="minorEastAsia" w:cs="Times New Roman"/>
          <w:b/>
          <w:color w:val="000000" w:themeColor="text1"/>
          <w:sz w:val="24"/>
          <w:szCs w:val="24"/>
        </w:rPr>
      </w:pPr>
      <w:r w:rsidRPr="0021179B">
        <w:rPr>
          <w:rFonts w:asciiTheme="minorEastAsia" w:hAnsiTheme="minorEastAsia" w:cs="Times New Roman"/>
          <w:b/>
          <w:color w:val="000000" w:themeColor="text1"/>
          <w:sz w:val="24"/>
          <w:szCs w:val="24"/>
        </w:rPr>
        <w:t>（二）极地法律环境与极地治理研究</w:t>
      </w:r>
      <w:bookmarkEnd w:id="5"/>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主要是对于极地的法律体系进行梳理，包括南极专有的国际法体系、适用于北极的国际法体系、南极条约协商国的国内南极专题立法以及各国与北极相关的立法等。考察法律的运行情况并分析牵涉的法律问题。在此基础上，分析北极治理和南极治理的现状及发展趋势，找出中国参与极地治理的有效路径。并对于中国参与国际极地立法以及在国内进行专题立法提出对策建议。该方向的学术领军人物是刘惠荣教授，董跃副教授主攻国内极地立法，孙凯教授主攻极地治理。主要包括以下子方向：1、极地国际法律体系研究；2、相关国家极地专题立法;3、极地治理体系及中国参与；4、中国参与极地国际立法议程及国内极地立法。</w:t>
      </w:r>
      <w:bookmarkStart w:id="6" w:name="_Toc13493"/>
    </w:p>
    <w:p w:rsidR="00915AA1" w:rsidRPr="0021179B" w:rsidRDefault="008C6998">
      <w:pPr>
        <w:spacing w:line="480" w:lineRule="exact"/>
        <w:ind w:firstLineChars="200" w:firstLine="482"/>
        <w:rPr>
          <w:rFonts w:asciiTheme="minorEastAsia" w:hAnsiTheme="minorEastAsia" w:cs="Times New Roman"/>
          <w:b/>
          <w:color w:val="000000" w:themeColor="text1"/>
          <w:sz w:val="24"/>
          <w:szCs w:val="24"/>
        </w:rPr>
      </w:pPr>
      <w:r w:rsidRPr="0021179B">
        <w:rPr>
          <w:rFonts w:asciiTheme="minorEastAsia" w:hAnsiTheme="minorEastAsia" w:cs="Times New Roman"/>
          <w:b/>
          <w:color w:val="000000" w:themeColor="text1"/>
          <w:sz w:val="24"/>
          <w:szCs w:val="24"/>
        </w:rPr>
        <w:t>（三）极地开发、利用与保护与冰上丝绸之路研究</w:t>
      </w:r>
      <w:bookmarkEnd w:id="6"/>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对于极地的开发和利用，是极地研究的落脚点，也是国家最为关注的应用研究方向之一。中心成员的研究基本覆盖到了极地开发、利用的各个方面。刘惠荣教授、郭培清教授、白佳玉教授主攻航道问题研究，董跃副教授主攻资源开发问题研究。主要包括以下子方向：1、北极航线开发利用问题；2、北极考察活动及资源合作开发利用问题；3、北极环境保护</w:t>
      </w:r>
      <w:r w:rsidRPr="0021179B">
        <w:rPr>
          <w:rFonts w:asciiTheme="minorEastAsia" w:hAnsiTheme="minorEastAsia" w:cs="Times New Roman"/>
          <w:color w:val="000000" w:themeColor="text1"/>
          <w:sz w:val="24"/>
          <w:szCs w:val="24"/>
        </w:rPr>
        <w:lastRenderedPageBreak/>
        <w:t>与公海渔业规制问题；4、南极生物资源勘探与利用问题；5、南极环境保护及南极海洋保护区；6、“冰上丝绸之路”专题研究。</w:t>
      </w:r>
      <w:bookmarkStart w:id="7" w:name="_Toc28530"/>
    </w:p>
    <w:p w:rsidR="00915AA1" w:rsidRPr="0021179B" w:rsidRDefault="008C6998">
      <w:pPr>
        <w:spacing w:line="480" w:lineRule="exact"/>
        <w:ind w:firstLineChars="200" w:firstLine="482"/>
        <w:rPr>
          <w:rFonts w:asciiTheme="minorEastAsia" w:hAnsiTheme="minorEastAsia" w:cs="Times New Roman"/>
          <w:b/>
          <w:color w:val="000000" w:themeColor="text1"/>
          <w:sz w:val="24"/>
          <w:szCs w:val="24"/>
        </w:rPr>
      </w:pPr>
      <w:r w:rsidRPr="0021179B">
        <w:rPr>
          <w:rFonts w:asciiTheme="minorEastAsia" w:hAnsiTheme="minorEastAsia" w:cs="Times New Roman"/>
          <w:b/>
          <w:color w:val="000000" w:themeColor="text1"/>
          <w:sz w:val="24"/>
          <w:szCs w:val="24"/>
        </w:rPr>
        <w:t>（四）极地安全研究</w:t>
      </w:r>
      <w:bookmarkEnd w:id="7"/>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极地安全是近年来逐渐兴起的极地研究新热点，既包括传统安全，也包括非传统安全，这方面的学术领军人物是郭培清教授。团队成员关注的问题主要有两个：1、极地与全球安全问题；2、相关国家极地（重点是北极）军事力量活动和配备情况。</w:t>
      </w:r>
      <w:bookmarkStart w:id="8" w:name="_Toc32560"/>
    </w:p>
    <w:p w:rsidR="00915AA1" w:rsidRPr="0021179B" w:rsidRDefault="008C6998">
      <w:pPr>
        <w:spacing w:line="480" w:lineRule="exact"/>
        <w:ind w:firstLineChars="200" w:firstLine="482"/>
        <w:rPr>
          <w:rFonts w:asciiTheme="minorEastAsia" w:hAnsiTheme="minorEastAsia" w:cs="Times New Roman"/>
          <w:b/>
          <w:color w:val="000000" w:themeColor="text1"/>
          <w:sz w:val="24"/>
          <w:szCs w:val="24"/>
        </w:rPr>
      </w:pPr>
      <w:r w:rsidRPr="0021179B">
        <w:rPr>
          <w:rFonts w:asciiTheme="minorEastAsia" w:hAnsiTheme="minorEastAsia" w:cs="Times New Roman"/>
          <w:b/>
          <w:color w:val="000000" w:themeColor="text1"/>
          <w:sz w:val="24"/>
          <w:szCs w:val="24"/>
        </w:rPr>
        <w:t>（五）深海法律与政治问题研究</w:t>
      </w:r>
      <w:bookmarkEnd w:id="8"/>
    </w:p>
    <w:p w:rsidR="00915AA1" w:rsidRPr="0021179B" w:rsidRDefault="008C6998">
      <w:pPr>
        <w:spacing w:line="480" w:lineRule="exact"/>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 xml:space="preserve">    主要是研究国家管辖范围外的公海与国际海底区域的相关法律和政治问题，近年来，团队主要为国家参与国际立法议程“国家管辖范围外海洋生物多样性国际文本预备谈判”提供支持，团队开展了BBNJ磋商中的重要议题国家管辖范围外海洋活动环境影响评价方面的研究，为磋商谈判提供了有效支持。</w:t>
      </w:r>
      <w:bookmarkStart w:id="9" w:name="_Toc23944"/>
    </w:p>
    <w:p w:rsidR="00915AA1" w:rsidRPr="0021179B" w:rsidRDefault="008C6998">
      <w:pPr>
        <w:spacing w:line="480" w:lineRule="exact"/>
        <w:ind w:firstLineChars="200" w:firstLine="482"/>
        <w:rPr>
          <w:rFonts w:asciiTheme="minorEastAsia" w:hAnsiTheme="minorEastAsia" w:cs="Times New Roman"/>
          <w:b/>
          <w:color w:val="000000" w:themeColor="text1"/>
          <w:sz w:val="24"/>
          <w:szCs w:val="24"/>
        </w:rPr>
      </w:pPr>
      <w:r w:rsidRPr="0021179B">
        <w:rPr>
          <w:rFonts w:asciiTheme="minorEastAsia" w:hAnsiTheme="minorEastAsia" w:cs="Times New Roman"/>
          <w:b/>
          <w:color w:val="000000" w:themeColor="text1"/>
          <w:sz w:val="24"/>
          <w:szCs w:val="24"/>
        </w:rPr>
        <w:t>（六）国际法、国际政治等学科基础理论研究</w:t>
      </w:r>
      <w:bookmarkEnd w:id="9"/>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主要是通过极地和深海方面的研究，反哺国际法和国际政治基础理论。争取在基础理论上提出一些新的理论和方法。</w:t>
      </w:r>
      <w:bookmarkStart w:id="10" w:name="_Toc29049"/>
    </w:p>
    <w:bookmarkEnd w:id="10"/>
    <w:p w:rsidR="00915AA1" w:rsidRPr="0021179B" w:rsidRDefault="008C6998">
      <w:pPr>
        <w:spacing w:line="480" w:lineRule="exact"/>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 xml:space="preserve"> </w:t>
      </w:r>
    </w:p>
    <w:p w:rsidR="00915AA1" w:rsidRPr="0021179B" w:rsidRDefault="008C6998">
      <w:pPr>
        <w:widowControl/>
        <w:spacing w:line="480" w:lineRule="exact"/>
        <w:jc w:val="left"/>
        <w:rPr>
          <w:rFonts w:asciiTheme="minorEastAsia" w:hAnsiTheme="minorEastAsia" w:cs="Times New Roman"/>
          <w:b/>
          <w:color w:val="000000" w:themeColor="text1"/>
          <w:sz w:val="30"/>
          <w:szCs w:val="30"/>
        </w:rPr>
      </w:pPr>
      <w:r w:rsidRPr="0021179B">
        <w:rPr>
          <w:rFonts w:asciiTheme="minorEastAsia" w:hAnsiTheme="minorEastAsia" w:cs="Times New Roman"/>
          <w:b/>
          <w:color w:val="000000" w:themeColor="text1"/>
          <w:sz w:val="30"/>
          <w:szCs w:val="30"/>
        </w:rPr>
        <w:br w:type="page"/>
      </w:r>
    </w:p>
    <w:p w:rsidR="00915AA1" w:rsidRPr="0021179B" w:rsidRDefault="008C6998" w:rsidP="00A00132">
      <w:pPr>
        <w:pStyle w:val="1"/>
        <w:jc w:val="center"/>
        <w:rPr>
          <w:rFonts w:asciiTheme="minorEastAsia" w:hAnsiTheme="minorEastAsia" w:cs="Times New Roman"/>
          <w:b w:val="0"/>
          <w:color w:val="000000" w:themeColor="text1"/>
          <w:sz w:val="32"/>
          <w:szCs w:val="32"/>
        </w:rPr>
      </w:pPr>
      <w:bookmarkStart w:id="11" w:name="_Toc4438064"/>
      <w:r w:rsidRPr="0021179B">
        <w:rPr>
          <w:rFonts w:asciiTheme="minorEastAsia" w:hAnsiTheme="minorEastAsia" w:cs="Times New Roman"/>
          <w:color w:val="000000" w:themeColor="text1"/>
          <w:sz w:val="32"/>
          <w:szCs w:val="32"/>
        </w:rPr>
        <w:lastRenderedPageBreak/>
        <w:t>中国参与全球海洋治理研究</w:t>
      </w:r>
      <w:bookmarkEnd w:id="11"/>
    </w:p>
    <w:p w:rsidR="00915AA1" w:rsidRPr="006C7264" w:rsidRDefault="008C6998" w:rsidP="00116A79">
      <w:pPr>
        <w:spacing w:line="480" w:lineRule="exact"/>
        <w:rPr>
          <w:rFonts w:ascii="楷体" w:eastAsia="楷体" w:hAnsi="楷体" w:cs="Times New Roman"/>
          <w:b/>
          <w:color w:val="000000" w:themeColor="text1"/>
          <w:sz w:val="28"/>
          <w:szCs w:val="28"/>
        </w:rPr>
      </w:pPr>
      <w:r w:rsidRPr="006C7264">
        <w:rPr>
          <w:rFonts w:ascii="楷体" w:eastAsia="楷体" w:hAnsi="楷体" w:cs="Times New Roman"/>
          <w:b/>
          <w:color w:val="000000" w:themeColor="text1"/>
          <w:sz w:val="28"/>
          <w:szCs w:val="28"/>
        </w:rPr>
        <w:t>团队研究方向及其内涵</w:t>
      </w:r>
      <w:r w:rsidR="006C7264">
        <w:rPr>
          <w:rFonts w:ascii="楷体" w:eastAsia="楷体" w:hAnsi="楷体" w:cs="Times New Roman" w:hint="eastAsia"/>
          <w:b/>
          <w:color w:val="000000" w:themeColor="text1"/>
          <w:sz w:val="28"/>
          <w:szCs w:val="28"/>
        </w:rPr>
        <w:t>：</w:t>
      </w:r>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治理（governance）、区域和全球的治理（governance at regional and global levels）、区域和全球的海洋治理（ocean governance at various levels）是凝聚团队的关键词。既有的全球海洋治理因为中国的加入（介入）而不同于以往，中国的影响及作用必将深刻影响全球海洋治理和世界海洋秩序的未来。研究团队将“中国参与全球海洋治理”作为优先方向，具有重大的学术及实践意义。团队面向国家在全球海洋治理研究领域的重大需求，以中国参加全球海洋治理引起的重大学术和政策问题对研究对象，深入调查和梳理国际上已有全球海洋治理研究的代表性学术文献，深刻理解全球海洋治理的起源，发现已有全球海洋治理研究存在的问题，开展有针对性的“田野调查”等实证研究，立足研究前沿，提出新的全球海洋治理的理论，为我国参与全球海洋治理实践提供重要的战略建议。</w:t>
      </w:r>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主要研究方向：</w:t>
      </w:r>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1</w:t>
      </w:r>
      <w:r w:rsidR="00B546E7">
        <w:rPr>
          <w:rFonts w:asciiTheme="minorEastAsia" w:hAnsiTheme="minorEastAsia" w:cs="Times New Roman" w:hint="eastAsia"/>
          <w:color w:val="000000" w:themeColor="text1"/>
          <w:sz w:val="24"/>
          <w:szCs w:val="24"/>
        </w:rPr>
        <w:t>.</w:t>
      </w:r>
      <w:r w:rsidRPr="0021179B">
        <w:rPr>
          <w:rFonts w:asciiTheme="minorEastAsia" w:hAnsiTheme="minorEastAsia" w:cs="Times New Roman"/>
          <w:color w:val="000000" w:themeColor="text1"/>
          <w:sz w:val="24"/>
          <w:szCs w:val="24"/>
        </w:rPr>
        <w:t>全球海洋治理的一般理论。这里主要是海洋的多方（国家和非国家行为</w:t>
      </w:r>
      <w:proofErr w:type="gramStart"/>
      <w:r w:rsidRPr="0021179B">
        <w:rPr>
          <w:rFonts w:asciiTheme="minorEastAsia" w:hAnsiTheme="minorEastAsia" w:cs="Times New Roman"/>
          <w:color w:val="000000" w:themeColor="text1"/>
          <w:sz w:val="24"/>
          <w:szCs w:val="24"/>
        </w:rPr>
        <w:t>体或者</w:t>
      </w:r>
      <w:proofErr w:type="gramEnd"/>
      <w:r w:rsidRPr="0021179B">
        <w:rPr>
          <w:rFonts w:asciiTheme="minorEastAsia" w:hAnsiTheme="minorEastAsia" w:cs="Times New Roman"/>
          <w:color w:val="000000" w:themeColor="text1"/>
          <w:sz w:val="24"/>
          <w:szCs w:val="24"/>
        </w:rPr>
        <w:t>攸关方）治理体系（polycentric governance system）。 “全球海洋”是世界四大公域（global commons）之一。关于作为全球公域的海洋治理的国际学术主流是多方治理。</w:t>
      </w:r>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2</w:t>
      </w:r>
      <w:r w:rsidR="00B546E7">
        <w:rPr>
          <w:rFonts w:asciiTheme="minorEastAsia" w:hAnsiTheme="minorEastAsia" w:cs="Times New Roman" w:hint="eastAsia"/>
          <w:color w:val="000000" w:themeColor="text1"/>
          <w:sz w:val="24"/>
          <w:szCs w:val="24"/>
        </w:rPr>
        <w:t>.</w:t>
      </w:r>
      <w:r w:rsidRPr="0021179B">
        <w:rPr>
          <w:rFonts w:asciiTheme="minorEastAsia" w:hAnsiTheme="minorEastAsia" w:cs="Times New Roman"/>
          <w:color w:val="000000" w:themeColor="text1"/>
          <w:sz w:val="24"/>
          <w:szCs w:val="24"/>
        </w:rPr>
        <w:t>涉海或者海洋国际制度（国际组织）</w:t>
      </w:r>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主要研究以联合国为中心的主要全球海洋治理进程、相关的国际组织，理解为了和实现全球海洋治理的国际规则（international rules）、国际规范(international norms)、国际制度(international institutions)和国际秩序（international order），弄清中国“海洋强国”的国际制度环境，以及为中国更好参与以及贡献全球海洋治理的国际制度提供思路。</w:t>
      </w:r>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3</w:t>
      </w:r>
      <w:r w:rsidR="00B546E7">
        <w:rPr>
          <w:rFonts w:asciiTheme="minorEastAsia" w:hAnsiTheme="minorEastAsia" w:cs="Times New Roman" w:hint="eastAsia"/>
          <w:color w:val="000000" w:themeColor="text1"/>
          <w:sz w:val="24"/>
          <w:szCs w:val="24"/>
        </w:rPr>
        <w:t>.</w:t>
      </w:r>
      <w:r w:rsidRPr="0021179B">
        <w:rPr>
          <w:rFonts w:asciiTheme="minorEastAsia" w:hAnsiTheme="minorEastAsia" w:cs="Times New Roman"/>
          <w:color w:val="000000" w:themeColor="text1"/>
          <w:sz w:val="24"/>
          <w:szCs w:val="24"/>
        </w:rPr>
        <w:t>国家海洋治理与全球海洋治理</w:t>
      </w:r>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探讨国家层次的海洋治理与全球层次的海洋治理之间的关系。尤其是，我国在主权管辖范围之内的海洋治理与全球海洋治理之间的关系。</w:t>
      </w:r>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4</w:t>
      </w:r>
      <w:r w:rsidR="00B546E7">
        <w:rPr>
          <w:rFonts w:asciiTheme="minorEastAsia" w:hAnsiTheme="minorEastAsia" w:cs="Times New Roman" w:hint="eastAsia"/>
          <w:color w:val="000000" w:themeColor="text1"/>
          <w:sz w:val="24"/>
          <w:szCs w:val="24"/>
        </w:rPr>
        <w:t>.</w:t>
      </w:r>
      <w:r w:rsidRPr="0021179B">
        <w:rPr>
          <w:rFonts w:asciiTheme="minorEastAsia" w:hAnsiTheme="minorEastAsia" w:cs="Times New Roman"/>
          <w:color w:val="000000" w:themeColor="text1"/>
          <w:sz w:val="24"/>
          <w:szCs w:val="24"/>
        </w:rPr>
        <w:t>区域海洋治理与全球海洋治理</w:t>
      </w:r>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聚焦大大小小的区域性（如中国海、孟加拉湾、日本海、太平洋、印度洋、北冰洋等）的海洋治理与全球海洋治理之间的关系。</w:t>
      </w:r>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5</w:t>
      </w:r>
      <w:r w:rsidR="00B546E7">
        <w:rPr>
          <w:rFonts w:asciiTheme="minorEastAsia" w:hAnsiTheme="minorEastAsia" w:cs="Times New Roman" w:hint="eastAsia"/>
          <w:color w:val="000000" w:themeColor="text1"/>
          <w:sz w:val="24"/>
          <w:szCs w:val="24"/>
        </w:rPr>
        <w:t>.</w:t>
      </w:r>
      <w:r w:rsidRPr="0021179B">
        <w:rPr>
          <w:rFonts w:asciiTheme="minorEastAsia" w:hAnsiTheme="minorEastAsia" w:cs="Times New Roman"/>
          <w:color w:val="000000" w:themeColor="text1"/>
          <w:sz w:val="24"/>
          <w:szCs w:val="24"/>
        </w:rPr>
        <w:t>全球海洋生态、环境治理</w:t>
      </w:r>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lastRenderedPageBreak/>
        <w:t>开展全球海洋生态、环境可持续性、气候变化、生物多样性的等的文力交叉研究。近期围绕《联合国可持续发展2030全球日程》确定的可持续发展大目标（海洋的全球可持续发展）以及国家管辖外海域生物多样性（BBNJ）国际谈判开展研究。</w:t>
      </w:r>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6</w:t>
      </w:r>
      <w:r w:rsidR="00B546E7">
        <w:rPr>
          <w:rFonts w:asciiTheme="minorEastAsia" w:hAnsiTheme="minorEastAsia" w:cs="Times New Roman" w:hint="eastAsia"/>
          <w:color w:val="000000" w:themeColor="text1"/>
          <w:sz w:val="24"/>
          <w:szCs w:val="24"/>
        </w:rPr>
        <w:t>.</w:t>
      </w:r>
      <w:r w:rsidRPr="0021179B">
        <w:rPr>
          <w:rFonts w:asciiTheme="minorEastAsia" w:hAnsiTheme="minorEastAsia" w:cs="Times New Roman"/>
          <w:color w:val="000000" w:themeColor="text1"/>
          <w:sz w:val="24"/>
          <w:szCs w:val="24"/>
        </w:rPr>
        <w:t>海洋科技创新与全球海洋治理</w:t>
      </w:r>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探讨海洋科学技术创新对于全球海洋治理研究的支撑和引导作用，形成海洋科技与治理研究的良性互动和战略互补。</w:t>
      </w:r>
    </w:p>
    <w:p w:rsidR="00B24AA8" w:rsidRDefault="00B24AA8">
      <w:pPr>
        <w:widowControl/>
        <w:jc w:val="left"/>
        <w:rPr>
          <w:rFonts w:asciiTheme="minorEastAsia" w:hAnsiTheme="minorEastAsia" w:cs="Times New Roman"/>
          <w:color w:val="000000" w:themeColor="text1"/>
          <w:sz w:val="24"/>
          <w:szCs w:val="24"/>
        </w:rPr>
      </w:pPr>
      <w:r>
        <w:rPr>
          <w:rFonts w:asciiTheme="minorEastAsia" w:hAnsiTheme="minorEastAsia" w:cs="Times New Roman"/>
          <w:color w:val="000000" w:themeColor="text1"/>
          <w:sz w:val="24"/>
          <w:szCs w:val="24"/>
        </w:rPr>
        <w:br w:type="page"/>
      </w:r>
    </w:p>
    <w:p w:rsidR="00915AA1" w:rsidRPr="000D515D" w:rsidRDefault="008C6998" w:rsidP="000D515D">
      <w:pPr>
        <w:pStyle w:val="1"/>
        <w:jc w:val="center"/>
        <w:rPr>
          <w:rFonts w:asciiTheme="minorEastAsia" w:hAnsiTheme="minorEastAsia" w:cs="Times New Roman" w:hint="eastAsia"/>
          <w:b w:val="0"/>
          <w:color w:val="000000" w:themeColor="text1"/>
          <w:sz w:val="30"/>
          <w:szCs w:val="30"/>
        </w:rPr>
      </w:pPr>
      <w:bookmarkStart w:id="12" w:name="_Toc4438065"/>
      <w:r w:rsidRPr="0021179B">
        <w:rPr>
          <w:rFonts w:asciiTheme="minorEastAsia" w:hAnsiTheme="minorEastAsia" w:cs="Times New Roman"/>
          <w:color w:val="000000" w:themeColor="text1"/>
          <w:sz w:val="30"/>
          <w:szCs w:val="30"/>
        </w:rPr>
        <w:lastRenderedPageBreak/>
        <w:t>区域海洋经济发展规划与管理研究</w:t>
      </w:r>
      <w:bookmarkEnd w:id="12"/>
    </w:p>
    <w:p w:rsidR="00915AA1" w:rsidRPr="006C7264" w:rsidRDefault="008C6998" w:rsidP="006C7264">
      <w:pPr>
        <w:spacing w:line="480" w:lineRule="exact"/>
        <w:rPr>
          <w:rFonts w:ascii="楷体" w:eastAsia="楷体" w:hAnsi="楷体" w:cs="Times New Roman"/>
          <w:b/>
          <w:color w:val="000000" w:themeColor="text1"/>
          <w:sz w:val="28"/>
          <w:szCs w:val="28"/>
        </w:rPr>
      </w:pPr>
      <w:r w:rsidRPr="006C7264">
        <w:rPr>
          <w:rFonts w:ascii="楷体" w:eastAsia="楷体" w:hAnsi="楷体" w:cs="Times New Roman"/>
          <w:b/>
          <w:color w:val="000000" w:themeColor="text1"/>
          <w:sz w:val="28"/>
          <w:szCs w:val="28"/>
        </w:rPr>
        <w:t>团队研究方向及其内涵</w:t>
      </w:r>
      <w:r w:rsidR="006C7264">
        <w:rPr>
          <w:rFonts w:ascii="楷体" w:eastAsia="楷体" w:hAnsi="楷体" w:cs="Times New Roman" w:hint="eastAsia"/>
          <w:b/>
          <w:color w:val="000000" w:themeColor="text1"/>
          <w:sz w:val="28"/>
          <w:szCs w:val="28"/>
        </w:rPr>
        <w:t>：</w:t>
      </w:r>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研究团队”致力于区域海洋经济发展理论研究，积极参与区域海洋经济规划和海洋管理实践，以提高我国区域海洋经济研究水平与可持续发展能力，为海洋强国建设和沿海地区经济社会发展提供有力的理论和决策支撑。</w:t>
      </w:r>
    </w:p>
    <w:p w:rsidR="00915AA1" w:rsidRPr="0021179B" w:rsidRDefault="008C6998">
      <w:pPr>
        <w:spacing w:line="480" w:lineRule="exact"/>
        <w:ind w:firstLineChars="200" w:firstLine="482"/>
        <w:rPr>
          <w:rFonts w:asciiTheme="minorEastAsia" w:hAnsiTheme="minorEastAsia" w:cs="Times New Roman"/>
          <w:color w:val="000000" w:themeColor="text1"/>
          <w:sz w:val="24"/>
          <w:szCs w:val="24"/>
        </w:rPr>
      </w:pPr>
      <w:r w:rsidRPr="0021179B">
        <w:rPr>
          <w:rFonts w:asciiTheme="minorEastAsia" w:hAnsiTheme="minorEastAsia" w:cs="Times New Roman"/>
          <w:b/>
          <w:color w:val="000000" w:themeColor="text1"/>
          <w:sz w:val="24"/>
          <w:szCs w:val="24"/>
        </w:rPr>
        <w:t>主要研究方向</w:t>
      </w:r>
      <w:proofErr w:type="gramStart"/>
      <w:r w:rsidRPr="0021179B">
        <w:rPr>
          <w:rFonts w:asciiTheme="minorEastAsia" w:hAnsiTheme="minorEastAsia" w:cs="Times New Roman"/>
          <w:b/>
          <w:color w:val="000000" w:themeColor="text1"/>
          <w:sz w:val="24"/>
          <w:szCs w:val="24"/>
        </w:rPr>
        <w:t>一</w:t>
      </w:r>
      <w:proofErr w:type="gramEnd"/>
      <w:r w:rsidRPr="0021179B">
        <w:rPr>
          <w:rFonts w:asciiTheme="minorEastAsia" w:hAnsiTheme="minorEastAsia" w:cs="Times New Roman"/>
          <w:b/>
          <w:color w:val="000000" w:themeColor="text1"/>
          <w:sz w:val="24"/>
          <w:szCs w:val="24"/>
        </w:rPr>
        <w:t>：</w:t>
      </w:r>
      <w:r w:rsidRPr="0021179B">
        <w:rPr>
          <w:rFonts w:asciiTheme="minorEastAsia" w:hAnsiTheme="minorEastAsia" w:cs="Times New Roman"/>
          <w:color w:val="000000" w:themeColor="text1"/>
          <w:sz w:val="24"/>
          <w:szCs w:val="24"/>
        </w:rPr>
        <w:t>综合运用区域经济学、产业经济学、发展经济学、创新经济学和管理学的基本理论，结合我国海洋经济发展实际，构建和完善中国特色区域海洋经济理论。重点包括蓝色粮仓建设的理论与政策、海洋空间规划与管理、海洋战略性新兴产业发展战略、海洋经济结构与经济增长、区域海洋经济规划、海洋牧场创新发展等子方向。</w:t>
      </w:r>
    </w:p>
    <w:p w:rsidR="00915AA1" w:rsidRPr="0021179B" w:rsidRDefault="008C6998">
      <w:pPr>
        <w:spacing w:line="480" w:lineRule="exact"/>
        <w:ind w:firstLineChars="200" w:firstLine="482"/>
        <w:rPr>
          <w:rFonts w:asciiTheme="minorEastAsia" w:hAnsiTheme="minorEastAsia" w:cs="Times New Roman"/>
          <w:color w:val="000000" w:themeColor="text1"/>
          <w:sz w:val="24"/>
          <w:szCs w:val="24"/>
        </w:rPr>
      </w:pPr>
      <w:r w:rsidRPr="0021179B">
        <w:rPr>
          <w:rFonts w:asciiTheme="minorEastAsia" w:hAnsiTheme="minorEastAsia" w:cs="Times New Roman"/>
          <w:b/>
          <w:color w:val="000000" w:themeColor="text1"/>
          <w:sz w:val="24"/>
          <w:szCs w:val="24"/>
        </w:rPr>
        <w:t>主要研究方向二：</w:t>
      </w:r>
      <w:r w:rsidRPr="0021179B">
        <w:rPr>
          <w:rFonts w:asciiTheme="minorEastAsia" w:hAnsiTheme="minorEastAsia" w:cs="Times New Roman"/>
          <w:color w:val="000000" w:themeColor="text1"/>
          <w:sz w:val="24"/>
          <w:szCs w:val="24"/>
        </w:rPr>
        <w:t>推动经济理论创新与海洋经济管理实践相结合。针对我国沿海各地发展的特点，积极开展区域海洋经济发展的政策研究和规划编制，增强经济理论解释、预测和指导区域海洋经济发展的能力。重点包括沿海区域经济发展规划、海洋强国(强省)战略及建设规划、“21世纪海上丝绸之路”合作战略、海洋空间战略规划等子方向。</w:t>
      </w:r>
    </w:p>
    <w:p w:rsidR="006C7264" w:rsidRDefault="006C7264">
      <w:pPr>
        <w:widowControl/>
        <w:jc w:val="left"/>
        <w:rPr>
          <w:rFonts w:asciiTheme="minorEastAsia" w:hAnsiTheme="minorEastAsia" w:cs="Times New Roman"/>
          <w:b/>
          <w:bCs/>
          <w:color w:val="000000" w:themeColor="text1"/>
          <w:kern w:val="44"/>
          <w:sz w:val="32"/>
          <w:szCs w:val="32"/>
        </w:rPr>
      </w:pPr>
      <w:bookmarkStart w:id="13" w:name="_Toc4438066"/>
      <w:r>
        <w:rPr>
          <w:rFonts w:asciiTheme="minorEastAsia" w:hAnsiTheme="minorEastAsia" w:cs="Times New Roman"/>
          <w:color w:val="000000" w:themeColor="text1"/>
          <w:sz w:val="32"/>
          <w:szCs w:val="32"/>
        </w:rPr>
        <w:br w:type="page"/>
      </w:r>
    </w:p>
    <w:p w:rsidR="00915AA1" w:rsidRPr="0021179B" w:rsidRDefault="008C6998" w:rsidP="00A85978">
      <w:pPr>
        <w:pStyle w:val="1"/>
        <w:spacing w:before="0" w:after="0"/>
        <w:jc w:val="center"/>
        <w:rPr>
          <w:rFonts w:asciiTheme="minorEastAsia" w:hAnsiTheme="minorEastAsia" w:cs="Times New Roman" w:hint="eastAsia"/>
          <w:b w:val="0"/>
          <w:color w:val="000000" w:themeColor="text1"/>
          <w:sz w:val="32"/>
          <w:szCs w:val="32"/>
        </w:rPr>
      </w:pPr>
      <w:r w:rsidRPr="0021179B">
        <w:rPr>
          <w:rFonts w:asciiTheme="minorEastAsia" w:hAnsiTheme="minorEastAsia" w:cs="Times New Roman"/>
          <w:color w:val="000000" w:themeColor="text1"/>
          <w:sz w:val="32"/>
          <w:szCs w:val="32"/>
        </w:rPr>
        <w:lastRenderedPageBreak/>
        <w:t>海洋经济监测预警研究</w:t>
      </w:r>
      <w:bookmarkStart w:id="14" w:name="_Toc4276792"/>
      <w:bookmarkEnd w:id="13"/>
    </w:p>
    <w:p w:rsidR="00915AA1" w:rsidRPr="006C7264" w:rsidRDefault="008C6998" w:rsidP="006C7264">
      <w:pPr>
        <w:spacing w:line="480" w:lineRule="exact"/>
        <w:rPr>
          <w:rFonts w:ascii="楷体" w:eastAsia="楷体" w:hAnsi="楷体" w:cs="Times New Roman"/>
          <w:b/>
          <w:color w:val="000000" w:themeColor="text1"/>
          <w:sz w:val="28"/>
          <w:szCs w:val="28"/>
        </w:rPr>
      </w:pPr>
      <w:bookmarkStart w:id="15" w:name="_Toc4276795"/>
      <w:bookmarkEnd w:id="14"/>
      <w:r w:rsidRPr="006C7264">
        <w:rPr>
          <w:rFonts w:ascii="楷体" w:eastAsia="楷体" w:hAnsi="楷体" w:cs="Times New Roman"/>
          <w:b/>
          <w:color w:val="000000" w:themeColor="text1"/>
          <w:sz w:val="28"/>
          <w:szCs w:val="28"/>
        </w:rPr>
        <w:t>团队研究方向及内涵</w:t>
      </w:r>
      <w:bookmarkStart w:id="16" w:name="_Toc4276796"/>
      <w:bookmarkEnd w:id="15"/>
      <w:r w:rsidR="006C7264">
        <w:rPr>
          <w:rFonts w:ascii="楷体" w:eastAsia="楷体" w:hAnsi="楷体" w:cs="Times New Roman" w:hint="eastAsia"/>
          <w:b/>
          <w:color w:val="000000" w:themeColor="text1"/>
          <w:sz w:val="28"/>
          <w:szCs w:val="28"/>
        </w:rPr>
        <w:t>：</w:t>
      </w:r>
    </w:p>
    <w:bookmarkEnd w:id="16"/>
    <w:p w:rsidR="00915AA1" w:rsidRPr="0021179B" w:rsidRDefault="008C6998" w:rsidP="00A8597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团队围绕海洋强国战略与“一带一路”倡议，以学校“双一流”建设为指导，以“内涵发展和国际标准”为双核心，以“开拓-创新-引领-主导”为四轮驱动，聚焦国家重大需求，秉承特色发展理念。目前在海洋经济数量分析及其主导方法论工具、海洋产业转型驱动与绿色发展、海洋资源优化配置与环境保护等方面，已形成了比较稳定的“三位一体”的研究方向。</w:t>
      </w:r>
    </w:p>
    <w:p w:rsidR="00915AA1" w:rsidRPr="0021179B" w:rsidRDefault="008C6998" w:rsidP="00A85978">
      <w:pPr>
        <w:spacing w:line="480" w:lineRule="exact"/>
        <w:ind w:firstLineChars="200" w:firstLine="482"/>
        <w:rPr>
          <w:rFonts w:asciiTheme="minorEastAsia" w:hAnsiTheme="minorEastAsia" w:cs="Times New Roman"/>
          <w:b/>
          <w:color w:val="000000" w:themeColor="text1"/>
          <w:sz w:val="24"/>
          <w:szCs w:val="24"/>
        </w:rPr>
      </w:pPr>
      <w:r w:rsidRPr="0021179B">
        <w:rPr>
          <w:rFonts w:asciiTheme="minorEastAsia" w:hAnsiTheme="minorEastAsia" w:cs="Times New Roman"/>
          <w:b/>
          <w:color w:val="000000" w:themeColor="text1"/>
          <w:sz w:val="24"/>
          <w:szCs w:val="24"/>
        </w:rPr>
        <w:t>1</w:t>
      </w:r>
      <w:r w:rsidR="00A85978">
        <w:rPr>
          <w:rFonts w:asciiTheme="minorEastAsia" w:hAnsiTheme="minorEastAsia" w:cs="Times New Roman" w:hint="eastAsia"/>
          <w:b/>
          <w:color w:val="000000" w:themeColor="text1"/>
          <w:sz w:val="24"/>
          <w:szCs w:val="24"/>
        </w:rPr>
        <w:t>．</w:t>
      </w:r>
      <w:r w:rsidRPr="0021179B">
        <w:rPr>
          <w:rFonts w:asciiTheme="minorEastAsia" w:hAnsiTheme="minorEastAsia" w:cs="Times New Roman"/>
          <w:b/>
          <w:color w:val="000000" w:themeColor="text1"/>
          <w:sz w:val="24"/>
          <w:szCs w:val="24"/>
        </w:rPr>
        <w:t>海洋经济数量分析与建模</w:t>
      </w:r>
    </w:p>
    <w:p w:rsidR="00915AA1" w:rsidRPr="0021179B" w:rsidRDefault="008C6998" w:rsidP="00A8597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该方向围绕海洋经济分析预测、风险监控预警、海洋经济计量（学）等领域，进行长期、系统的跟踪与创新性研究，已形成了鲜明、稳定的研究方向和特色。运用数量经济学、系统工程等的理论与方法，利用计算机模拟技术提取海洋经济的关键信息，构建海洋经济计量模型群，探析海洋经济发展的规律与趋势，对海洋经济发展进行模拟、仿真和监测、预测、预警。</w:t>
      </w:r>
    </w:p>
    <w:p w:rsidR="00915AA1" w:rsidRPr="0021179B" w:rsidRDefault="008C6998" w:rsidP="00A85978">
      <w:pPr>
        <w:spacing w:line="480" w:lineRule="exact"/>
        <w:ind w:firstLineChars="200" w:firstLine="482"/>
        <w:rPr>
          <w:rFonts w:asciiTheme="minorEastAsia" w:hAnsiTheme="minorEastAsia" w:cs="Times New Roman"/>
          <w:b/>
          <w:color w:val="000000" w:themeColor="text1"/>
          <w:sz w:val="24"/>
          <w:szCs w:val="24"/>
        </w:rPr>
      </w:pPr>
      <w:r w:rsidRPr="0021179B">
        <w:rPr>
          <w:rFonts w:asciiTheme="minorEastAsia" w:hAnsiTheme="minorEastAsia" w:cs="Times New Roman"/>
          <w:b/>
          <w:color w:val="000000" w:themeColor="text1"/>
          <w:sz w:val="24"/>
          <w:szCs w:val="24"/>
        </w:rPr>
        <w:t>2</w:t>
      </w:r>
      <w:r w:rsidR="00A85978">
        <w:rPr>
          <w:rFonts w:asciiTheme="minorEastAsia" w:hAnsiTheme="minorEastAsia" w:cs="Times New Roman" w:hint="eastAsia"/>
          <w:b/>
          <w:color w:val="000000" w:themeColor="text1"/>
          <w:sz w:val="24"/>
          <w:szCs w:val="24"/>
        </w:rPr>
        <w:t>．</w:t>
      </w:r>
      <w:r w:rsidRPr="0021179B">
        <w:rPr>
          <w:rFonts w:asciiTheme="minorEastAsia" w:hAnsiTheme="minorEastAsia" w:cs="Times New Roman"/>
          <w:b/>
          <w:color w:val="000000" w:themeColor="text1"/>
          <w:sz w:val="24"/>
          <w:szCs w:val="24"/>
        </w:rPr>
        <w:t>海洋产业结构优化布局研究</w:t>
      </w:r>
    </w:p>
    <w:p w:rsidR="00915AA1" w:rsidRPr="0021179B" w:rsidRDefault="008C6998" w:rsidP="00A8597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该方向以海洋产业结构转型和可持续发展为核心，深入揭示海洋产业结构、产业聚集、产业布局的演化规律，量化分析结构转型的驱动因素和制约因素，科学测度海洋产业结构转型的驱动效应和海洋产业集群的空间效应，探究海洋产业的集聚与扩散机制，设计海洋产业优化布局方案，制定海洋产业绿色发展、可持续发展策略。</w:t>
      </w:r>
    </w:p>
    <w:p w:rsidR="00915AA1" w:rsidRPr="0021179B" w:rsidRDefault="008C6998" w:rsidP="00A85978">
      <w:pPr>
        <w:spacing w:line="480" w:lineRule="exact"/>
        <w:ind w:firstLineChars="200" w:firstLine="482"/>
        <w:rPr>
          <w:rFonts w:asciiTheme="minorEastAsia" w:hAnsiTheme="minorEastAsia" w:cs="Times New Roman"/>
          <w:b/>
          <w:color w:val="000000" w:themeColor="text1"/>
          <w:sz w:val="24"/>
          <w:szCs w:val="24"/>
        </w:rPr>
      </w:pPr>
      <w:r w:rsidRPr="0021179B">
        <w:rPr>
          <w:rFonts w:asciiTheme="minorEastAsia" w:hAnsiTheme="minorEastAsia" w:cs="Times New Roman"/>
          <w:b/>
          <w:color w:val="000000" w:themeColor="text1"/>
          <w:sz w:val="24"/>
          <w:szCs w:val="24"/>
        </w:rPr>
        <w:t>3</w:t>
      </w:r>
      <w:r w:rsidR="00A85978">
        <w:rPr>
          <w:rFonts w:asciiTheme="minorEastAsia" w:hAnsiTheme="minorEastAsia" w:cs="Times New Roman" w:hint="eastAsia"/>
          <w:b/>
          <w:color w:val="000000" w:themeColor="text1"/>
          <w:sz w:val="24"/>
          <w:szCs w:val="24"/>
        </w:rPr>
        <w:t>．</w:t>
      </w:r>
      <w:r w:rsidRPr="0021179B">
        <w:rPr>
          <w:rFonts w:asciiTheme="minorEastAsia" w:hAnsiTheme="minorEastAsia" w:cs="Times New Roman"/>
          <w:b/>
          <w:color w:val="000000" w:themeColor="text1"/>
          <w:sz w:val="24"/>
          <w:szCs w:val="24"/>
        </w:rPr>
        <w:t>海洋资源管理与环境保护研究</w:t>
      </w:r>
    </w:p>
    <w:p w:rsidR="00915AA1" w:rsidRPr="0021179B" w:rsidRDefault="008C6998" w:rsidP="00A8597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该方向围绕海洋资源与权益综合管理，从资源环境约束条件出发，进行海洋资源优化配置与资源价值评估、开展海洋环境评价与保护，深化陆海统筹、海洋牧场、功能区划与海洋空间规划，探索海洋经济、海洋资源、海洋生态、海洋环境、海洋权益的协同发展路径，加强海洋资源管理措施、制度、法规等政策实施与建设，积极推进要素配置市场化改革，提升海洋资源与权益综合管理水平。</w:t>
      </w:r>
      <w:bookmarkStart w:id="17" w:name="_Toc4276798"/>
    </w:p>
    <w:p w:rsidR="006C7264" w:rsidRDefault="006C7264">
      <w:pPr>
        <w:widowControl/>
        <w:jc w:val="left"/>
        <w:rPr>
          <w:rFonts w:asciiTheme="minorEastAsia" w:hAnsiTheme="minorEastAsia" w:cs="Times New Roman"/>
          <w:b/>
          <w:bCs/>
          <w:color w:val="000000" w:themeColor="text1"/>
          <w:kern w:val="0"/>
          <w:sz w:val="30"/>
          <w:szCs w:val="30"/>
          <w:shd w:val="clear" w:color="auto" w:fill="FFFFFF"/>
        </w:rPr>
      </w:pPr>
      <w:bookmarkStart w:id="18" w:name="_Toc4438067"/>
      <w:bookmarkEnd w:id="17"/>
      <w:r>
        <w:rPr>
          <w:rFonts w:asciiTheme="minorEastAsia" w:hAnsiTheme="minorEastAsia" w:cs="Times New Roman"/>
          <w:color w:val="000000" w:themeColor="text1"/>
          <w:kern w:val="0"/>
          <w:sz w:val="30"/>
          <w:szCs w:val="30"/>
          <w:shd w:val="clear" w:color="auto" w:fill="FFFFFF"/>
        </w:rPr>
        <w:br w:type="page"/>
      </w:r>
    </w:p>
    <w:p w:rsidR="00915AA1" w:rsidRPr="0021179B" w:rsidRDefault="008C6998" w:rsidP="00A00132">
      <w:pPr>
        <w:pStyle w:val="1"/>
        <w:jc w:val="center"/>
        <w:rPr>
          <w:rFonts w:asciiTheme="minorEastAsia" w:hAnsiTheme="minorEastAsia" w:cs="Times New Roman" w:hint="eastAsia"/>
          <w:b w:val="0"/>
          <w:color w:val="000000" w:themeColor="text1"/>
          <w:kern w:val="0"/>
          <w:sz w:val="30"/>
          <w:szCs w:val="30"/>
          <w:shd w:val="clear" w:color="auto" w:fill="FFFFFF"/>
        </w:rPr>
      </w:pPr>
      <w:r w:rsidRPr="0021179B">
        <w:rPr>
          <w:rFonts w:asciiTheme="minorEastAsia" w:hAnsiTheme="minorEastAsia" w:cs="Times New Roman"/>
          <w:color w:val="000000" w:themeColor="text1"/>
          <w:kern w:val="0"/>
          <w:sz w:val="30"/>
          <w:szCs w:val="30"/>
          <w:shd w:val="clear" w:color="auto" w:fill="FFFFFF"/>
        </w:rPr>
        <w:lastRenderedPageBreak/>
        <w:t>海洋经济金融支持与海洋灾害管理研究</w:t>
      </w:r>
      <w:bookmarkEnd w:id="18"/>
    </w:p>
    <w:p w:rsidR="002D3B94" w:rsidRPr="006C7264" w:rsidRDefault="002D3B94" w:rsidP="002D3B94">
      <w:pPr>
        <w:spacing w:line="480" w:lineRule="exact"/>
        <w:rPr>
          <w:rFonts w:ascii="楷体" w:eastAsia="楷体" w:hAnsi="楷体" w:cs="Times New Roman"/>
          <w:b/>
          <w:color w:val="000000" w:themeColor="text1"/>
          <w:sz w:val="28"/>
          <w:szCs w:val="28"/>
        </w:rPr>
      </w:pPr>
      <w:r w:rsidRPr="006C7264">
        <w:rPr>
          <w:rFonts w:ascii="楷体" w:eastAsia="楷体" w:hAnsi="楷体" w:cs="Times New Roman"/>
          <w:b/>
          <w:color w:val="000000" w:themeColor="text1"/>
          <w:sz w:val="28"/>
          <w:szCs w:val="28"/>
        </w:rPr>
        <w:t>团队研究方向及内涵</w:t>
      </w:r>
      <w:r>
        <w:rPr>
          <w:rFonts w:ascii="楷体" w:eastAsia="楷体" w:hAnsi="楷体" w:cs="Times New Roman" w:hint="eastAsia"/>
          <w:b/>
          <w:color w:val="000000" w:themeColor="text1"/>
          <w:sz w:val="28"/>
          <w:szCs w:val="28"/>
        </w:rPr>
        <w:t>：</w:t>
      </w:r>
    </w:p>
    <w:p w:rsidR="00915AA1" w:rsidRPr="0021179B" w:rsidRDefault="008C6998">
      <w:pPr>
        <w:adjustRightInd w:val="0"/>
        <w:snapToGrid w:val="0"/>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从国家防灾</w:t>
      </w:r>
      <w:proofErr w:type="gramStart"/>
      <w:r w:rsidRPr="0021179B">
        <w:rPr>
          <w:rFonts w:asciiTheme="minorEastAsia" w:hAnsiTheme="minorEastAsia" w:cs="Times New Roman"/>
          <w:color w:val="000000" w:themeColor="text1"/>
          <w:sz w:val="24"/>
          <w:szCs w:val="24"/>
        </w:rPr>
        <w:t>减灾保障</w:t>
      </w:r>
      <w:proofErr w:type="gramEnd"/>
      <w:r w:rsidRPr="0021179B">
        <w:rPr>
          <w:rFonts w:asciiTheme="minorEastAsia" w:hAnsiTheme="minorEastAsia" w:cs="Times New Roman"/>
          <w:color w:val="000000" w:themeColor="text1"/>
          <w:sz w:val="24"/>
          <w:szCs w:val="24"/>
        </w:rPr>
        <w:t>体系出发，以交叉学科协同创新研究为基础，对海洋产业优化布局、海洋经济可持续发展、海洋灾害风险管理等问题进行规范化、科学化研究，并继续开展蓝色金融发展水平评估和金融支持对策的特色化研究。不断提升研究的理论深度，探索实践拓展空间。</w:t>
      </w:r>
    </w:p>
    <w:p w:rsidR="00915AA1" w:rsidRPr="0021179B" w:rsidRDefault="008C6998">
      <w:pPr>
        <w:adjustRightInd w:val="0"/>
        <w:snapToGrid w:val="0"/>
        <w:spacing w:line="480" w:lineRule="exact"/>
        <w:ind w:firstLineChars="200" w:firstLine="482"/>
        <w:rPr>
          <w:rFonts w:asciiTheme="minorEastAsia" w:hAnsiTheme="minorEastAsia" w:cs="Times New Roman"/>
          <w:b/>
          <w:color w:val="000000" w:themeColor="text1"/>
          <w:sz w:val="24"/>
          <w:szCs w:val="24"/>
        </w:rPr>
      </w:pPr>
      <w:r w:rsidRPr="0021179B">
        <w:rPr>
          <w:rFonts w:asciiTheme="minorEastAsia" w:hAnsiTheme="minorEastAsia" w:cs="Times New Roman"/>
          <w:b/>
          <w:color w:val="000000" w:themeColor="text1"/>
          <w:sz w:val="24"/>
          <w:szCs w:val="24"/>
        </w:rPr>
        <w:t xml:space="preserve">主要研究方向 </w:t>
      </w:r>
    </w:p>
    <w:p w:rsidR="00915AA1" w:rsidRPr="0021179B" w:rsidRDefault="008C6998">
      <w:pPr>
        <w:adjustRightInd w:val="0"/>
        <w:snapToGrid w:val="0"/>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一是海洋产业与金融支持研究。新常态背景下，对海洋产业布局、结构升级与产业效率等问题，基于产业经济学、金融学、数据挖掘技术，提出“海上丝绸之路建设”与“海洋强国战略”的政策建议。</w:t>
      </w:r>
    </w:p>
    <w:p w:rsidR="00915AA1" w:rsidRPr="0021179B" w:rsidRDefault="008C6998">
      <w:pPr>
        <w:adjustRightInd w:val="0"/>
        <w:snapToGrid w:val="0"/>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二是金融产品与海洋灾害管理研究。海洋灾害频发背景下，围绕灾害形成机理、灾害恢复力提升等问题。运用博弈论、保险精算等理论方法，利用保险、基金等金融产品，从微观视角给出海洋灾害风险管理的市场化方案。</w:t>
      </w:r>
    </w:p>
    <w:p w:rsidR="00915AA1" w:rsidRPr="0021179B" w:rsidRDefault="008C6998">
      <w:pPr>
        <w:adjustRightInd w:val="0"/>
        <w:snapToGrid w:val="0"/>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三是海域资源价值与资产化管理研究。海洋生态文明建设背景下，探讨海域资源的市场价值与非市场价值账户构建问题。基于期权、拍卖等技术，探索海域资源价值评估手段，实现海域使用权拍卖定价技术与用海监管市场的联合管理。</w:t>
      </w:r>
    </w:p>
    <w:p w:rsidR="00915AA1" w:rsidRPr="0021179B" w:rsidRDefault="008C6998">
      <w:pPr>
        <w:widowControl/>
        <w:spacing w:line="480" w:lineRule="exact"/>
        <w:jc w:val="left"/>
        <w:rPr>
          <w:rFonts w:asciiTheme="minorEastAsia" w:hAnsiTheme="minorEastAsia" w:cs="Times New Roman"/>
          <w:color w:val="000000" w:themeColor="text1"/>
          <w:spacing w:val="-6"/>
          <w:sz w:val="24"/>
          <w:szCs w:val="24"/>
        </w:rPr>
      </w:pPr>
      <w:r w:rsidRPr="0021179B">
        <w:rPr>
          <w:rFonts w:asciiTheme="minorEastAsia" w:hAnsiTheme="minorEastAsia" w:cs="Times New Roman"/>
          <w:color w:val="000000" w:themeColor="text1"/>
          <w:spacing w:val="-6"/>
          <w:sz w:val="24"/>
          <w:szCs w:val="24"/>
        </w:rPr>
        <w:br w:type="page"/>
      </w:r>
    </w:p>
    <w:p w:rsidR="00915AA1" w:rsidRPr="0021179B" w:rsidRDefault="008C6998" w:rsidP="00A00132">
      <w:pPr>
        <w:pStyle w:val="1"/>
        <w:jc w:val="center"/>
        <w:rPr>
          <w:rFonts w:asciiTheme="minorEastAsia" w:hAnsiTheme="minorEastAsia" w:cs="Times New Roman" w:hint="eastAsia"/>
          <w:b w:val="0"/>
          <w:color w:val="000000" w:themeColor="text1"/>
          <w:sz w:val="32"/>
          <w:szCs w:val="32"/>
        </w:rPr>
      </w:pPr>
      <w:bookmarkStart w:id="19" w:name="_Toc4438068"/>
      <w:r w:rsidRPr="0021179B">
        <w:rPr>
          <w:rFonts w:asciiTheme="minorEastAsia" w:hAnsiTheme="minorEastAsia" w:cs="Times New Roman"/>
          <w:color w:val="000000" w:themeColor="text1"/>
          <w:sz w:val="32"/>
          <w:szCs w:val="32"/>
        </w:rPr>
        <w:lastRenderedPageBreak/>
        <w:t>海洋资源经济研究</w:t>
      </w:r>
      <w:bookmarkEnd w:id="19"/>
    </w:p>
    <w:p w:rsidR="002D3B94" w:rsidRPr="006C7264" w:rsidRDefault="002D3B94" w:rsidP="002D3B94">
      <w:pPr>
        <w:spacing w:line="480" w:lineRule="exact"/>
        <w:rPr>
          <w:rFonts w:ascii="楷体" w:eastAsia="楷体" w:hAnsi="楷体" w:cs="Times New Roman"/>
          <w:b/>
          <w:color w:val="000000" w:themeColor="text1"/>
          <w:sz w:val="28"/>
          <w:szCs w:val="28"/>
        </w:rPr>
      </w:pPr>
      <w:r w:rsidRPr="006C7264">
        <w:rPr>
          <w:rFonts w:ascii="楷体" w:eastAsia="楷体" w:hAnsi="楷体" w:cs="Times New Roman"/>
          <w:b/>
          <w:color w:val="000000" w:themeColor="text1"/>
          <w:sz w:val="28"/>
          <w:szCs w:val="28"/>
        </w:rPr>
        <w:t>团队研究方向及内涵</w:t>
      </w:r>
      <w:r>
        <w:rPr>
          <w:rFonts w:ascii="楷体" w:eastAsia="楷体" w:hAnsi="楷体" w:cs="Times New Roman" w:hint="eastAsia"/>
          <w:b/>
          <w:color w:val="000000" w:themeColor="text1"/>
          <w:sz w:val="28"/>
          <w:szCs w:val="28"/>
        </w:rPr>
        <w:t>：</w:t>
      </w:r>
    </w:p>
    <w:p w:rsidR="00915AA1" w:rsidRPr="0021179B" w:rsidRDefault="008C6998">
      <w:pPr>
        <w:spacing w:line="480" w:lineRule="exact"/>
        <w:ind w:firstLineChars="200" w:firstLine="482"/>
        <w:rPr>
          <w:rFonts w:asciiTheme="minorEastAsia" w:hAnsiTheme="minorEastAsia" w:cs="Times New Roman"/>
          <w:b/>
          <w:color w:val="000000" w:themeColor="text1"/>
          <w:sz w:val="24"/>
          <w:szCs w:val="24"/>
        </w:rPr>
      </w:pPr>
      <w:r w:rsidRPr="0021179B">
        <w:rPr>
          <w:rFonts w:asciiTheme="minorEastAsia" w:hAnsiTheme="minorEastAsia" w:cs="Times New Roman"/>
          <w:b/>
          <w:color w:val="000000" w:themeColor="text1"/>
          <w:sz w:val="24"/>
          <w:szCs w:val="24"/>
        </w:rPr>
        <w:t>1.海洋资源价值评估与生态补偿</w:t>
      </w:r>
    </w:p>
    <w:p w:rsidR="00915AA1" w:rsidRPr="0021179B" w:rsidRDefault="008C6998">
      <w:pPr>
        <w:spacing w:line="480" w:lineRule="exact"/>
        <w:ind w:firstLineChars="200" w:firstLine="480"/>
        <w:rPr>
          <w:rFonts w:asciiTheme="minorEastAsia" w:hAnsiTheme="minorEastAsia" w:cs="Times New Roman"/>
          <w:bCs/>
          <w:color w:val="000000" w:themeColor="text1"/>
          <w:sz w:val="24"/>
          <w:szCs w:val="24"/>
        </w:rPr>
      </w:pPr>
      <w:r w:rsidRPr="0021179B">
        <w:rPr>
          <w:rFonts w:asciiTheme="minorEastAsia" w:hAnsiTheme="minorEastAsia" w:cs="Times New Roman"/>
          <w:bCs/>
          <w:color w:val="000000" w:themeColor="text1"/>
          <w:sz w:val="24"/>
          <w:szCs w:val="24"/>
        </w:rPr>
        <w:t>党的十八届三中全会以来，中共中央和国务院联合连续发布多个有关生态文明建设和改革的文件，明确提出“建立反映市场供求和资源稀缺程度、体现生态价值和代际补偿的资源有偿使用制度和生态补偿制度”，“开展自然资源资产负债表基础理论和核算方法的研究，编制自然资源资产负债表”，评估生态环境损害、实施“领导干部生态环境损害责任的党政同责、终身追责” 等生态文明建设目标的。研究团队紧紧围绕国家生态文明建设路线图，依托经济学院学科优势，在海洋资源价值决定理论、海洋生态资本评估、海洋生态损害补偿制度设计、海洋资源资产负债核算、海洋资源资产化管理等领域开展深入研究。</w:t>
      </w:r>
    </w:p>
    <w:p w:rsidR="00915AA1" w:rsidRPr="0021179B" w:rsidRDefault="008C6998">
      <w:pPr>
        <w:spacing w:line="480" w:lineRule="exact"/>
        <w:ind w:firstLineChars="200" w:firstLine="480"/>
        <w:rPr>
          <w:rFonts w:asciiTheme="minorEastAsia" w:hAnsiTheme="minorEastAsia" w:cs="Times New Roman"/>
          <w:bCs/>
          <w:color w:val="000000" w:themeColor="text1"/>
          <w:sz w:val="24"/>
          <w:szCs w:val="24"/>
        </w:rPr>
      </w:pPr>
      <w:r w:rsidRPr="0021179B">
        <w:rPr>
          <w:rFonts w:asciiTheme="minorEastAsia" w:hAnsiTheme="minorEastAsia" w:cs="Times New Roman"/>
          <w:bCs/>
          <w:color w:val="000000" w:themeColor="text1"/>
          <w:sz w:val="24"/>
          <w:szCs w:val="24"/>
        </w:rPr>
        <w:t>（1） 海洋资源价值决定理论：围绕海洋资源有用性和海洋生态系统服务性，基于经济学效用价值理论，系统论证海洋资源价值决定、价值构成与价值补偿理论。为海洋资源的可持续利用研究提供理论依据。</w:t>
      </w:r>
    </w:p>
    <w:p w:rsidR="00915AA1" w:rsidRPr="0021179B" w:rsidRDefault="008C6998">
      <w:pPr>
        <w:spacing w:line="480" w:lineRule="exact"/>
        <w:ind w:firstLineChars="200" w:firstLine="480"/>
        <w:rPr>
          <w:rFonts w:asciiTheme="minorEastAsia" w:hAnsiTheme="minorEastAsia" w:cs="Times New Roman"/>
          <w:bCs/>
          <w:color w:val="000000" w:themeColor="text1"/>
          <w:sz w:val="24"/>
          <w:szCs w:val="24"/>
        </w:rPr>
      </w:pPr>
      <w:r w:rsidRPr="0021179B">
        <w:rPr>
          <w:rFonts w:asciiTheme="minorEastAsia" w:hAnsiTheme="minorEastAsia" w:cs="Times New Roman"/>
          <w:bCs/>
          <w:color w:val="000000" w:themeColor="text1"/>
          <w:sz w:val="24"/>
          <w:szCs w:val="24"/>
        </w:rPr>
        <w:t>（2）海洋生态资本评估与资产化管理：探讨海洋生态资本属性，完善海洋生态资本评估方法，开展典型区域的生态资本评估，为地方政府制定海洋产业发展规划、海洋功能区划与生态红线划定、海洋生态损害补偿提供决策依据。</w:t>
      </w:r>
    </w:p>
    <w:p w:rsidR="00915AA1" w:rsidRPr="0021179B" w:rsidRDefault="008C6998">
      <w:pPr>
        <w:spacing w:line="480" w:lineRule="exact"/>
        <w:ind w:firstLineChars="200" w:firstLine="480"/>
        <w:rPr>
          <w:rFonts w:asciiTheme="minorEastAsia" w:hAnsiTheme="minorEastAsia" w:cs="Times New Roman"/>
          <w:bCs/>
          <w:color w:val="000000" w:themeColor="text1"/>
          <w:sz w:val="24"/>
          <w:szCs w:val="24"/>
        </w:rPr>
      </w:pPr>
      <w:r w:rsidRPr="0021179B">
        <w:rPr>
          <w:rFonts w:asciiTheme="minorEastAsia" w:hAnsiTheme="minorEastAsia" w:cs="Times New Roman"/>
          <w:bCs/>
          <w:color w:val="000000" w:themeColor="text1"/>
          <w:sz w:val="24"/>
          <w:szCs w:val="24"/>
        </w:rPr>
        <w:t>（3）海洋生态损害评估：针对溢油、围填海等典型用</w:t>
      </w:r>
      <w:proofErr w:type="gramStart"/>
      <w:r w:rsidRPr="0021179B">
        <w:rPr>
          <w:rFonts w:asciiTheme="minorEastAsia" w:hAnsiTheme="minorEastAsia" w:cs="Times New Roman"/>
          <w:bCs/>
          <w:color w:val="000000" w:themeColor="text1"/>
          <w:sz w:val="24"/>
          <w:szCs w:val="24"/>
        </w:rPr>
        <w:t>海方式</w:t>
      </w:r>
      <w:proofErr w:type="gramEnd"/>
      <w:r w:rsidRPr="0021179B">
        <w:rPr>
          <w:rFonts w:asciiTheme="minorEastAsia" w:hAnsiTheme="minorEastAsia" w:cs="Times New Roman"/>
          <w:bCs/>
          <w:color w:val="000000" w:themeColor="text1"/>
          <w:sz w:val="24"/>
          <w:szCs w:val="24"/>
        </w:rPr>
        <w:t>的生态影响，建立稳定的、内在逻辑一致的生态损害评估计量框架，从行为经济学、实验经济学角度，构建政府与补偿主体之间的博弈模型， 制定科学、合理的生态损害补偿标准。</w:t>
      </w:r>
    </w:p>
    <w:p w:rsidR="00915AA1" w:rsidRPr="0021179B" w:rsidRDefault="008C6998">
      <w:pPr>
        <w:spacing w:line="480" w:lineRule="exact"/>
        <w:ind w:firstLineChars="200" w:firstLine="480"/>
        <w:rPr>
          <w:rFonts w:asciiTheme="minorEastAsia" w:hAnsiTheme="minorEastAsia" w:cs="Times New Roman"/>
          <w:bCs/>
          <w:color w:val="000000" w:themeColor="text1"/>
          <w:sz w:val="24"/>
          <w:szCs w:val="24"/>
        </w:rPr>
      </w:pPr>
      <w:r w:rsidRPr="0021179B">
        <w:rPr>
          <w:rFonts w:asciiTheme="minorEastAsia" w:hAnsiTheme="minorEastAsia" w:cs="Times New Roman"/>
          <w:bCs/>
          <w:color w:val="000000" w:themeColor="text1"/>
          <w:sz w:val="24"/>
          <w:szCs w:val="24"/>
        </w:rPr>
        <w:t>（4）海洋生态损害补偿制度设计：立足我国海洋资源开发与海洋经济发展国情，充分借鉴美国、欧盟自然资源损害评估与管理制度，使用制度经济学和自然资源法学研究方法，构建自然资源和生态损害补偿的政策法规，设计海洋生态损害补偿的立法以及市场化运作机制与管理方案。</w:t>
      </w:r>
    </w:p>
    <w:p w:rsidR="00915AA1" w:rsidRPr="0021179B" w:rsidRDefault="008C6998">
      <w:pPr>
        <w:spacing w:line="480" w:lineRule="exact"/>
        <w:ind w:firstLineChars="200" w:firstLine="480"/>
        <w:rPr>
          <w:rFonts w:asciiTheme="minorEastAsia" w:hAnsiTheme="minorEastAsia" w:cs="Times New Roman"/>
          <w:bCs/>
          <w:color w:val="000000" w:themeColor="text1"/>
          <w:sz w:val="24"/>
          <w:szCs w:val="24"/>
        </w:rPr>
      </w:pPr>
      <w:r w:rsidRPr="0021179B">
        <w:rPr>
          <w:rFonts w:asciiTheme="minorEastAsia" w:hAnsiTheme="minorEastAsia" w:cs="Times New Roman"/>
          <w:bCs/>
          <w:color w:val="000000" w:themeColor="text1"/>
          <w:sz w:val="24"/>
          <w:szCs w:val="24"/>
        </w:rPr>
        <w:t>（5）海洋资源资产负债核算：响应中共中央、国务院将自然资源资产负债表编制纳入生态文明制度体系的战略部署，构建海洋资源资产负债核算基础理论，针对典型海洋资源包括红树林、珊瑚礁、海草床、滩涂、湿地等，分别从资源实物量核算与价值量对海洋资源资产价值和负债成本进行核算。选取试点省份编制海洋资源资产负债表，为国家实行自然资源离任审计提供依据。</w:t>
      </w:r>
    </w:p>
    <w:p w:rsidR="00915AA1" w:rsidRPr="0021179B" w:rsidRDefault="008C6998">
      <w:pPr>
        <w:spacing w:line="480" w:lineRule="exact"/>
        <w:ind w:firstLineChars="200" w:firstLine="482"/>
        <w:rPr>
          <w:rFonts w:asciiTheme="minorEastAsia" w:hAnsiTheme="minorEastAsia" w:cs="Times New Roman"/>
          <w:b/>
          <w:color w:val="000000" w:themeColor="text1"/>
          <w:sz w:val="24"/>
          <w:szCs w:val="24"/>
        </w:rPr>
      </w:pPr>
      <w:r w:rsidRPr="0021179B">
        <w:rPr>
          <w:rFonts w:asciiTheme="minorEastAsia" w:hAnsiTheme="minorEastAsia" w:cs="Times New Roman"/>
          <w:b/>
          <w:bCs/>
          <w:color w:val="000000" w:themeColor="text1"/>
          <w:sz w:val="24"/>
          <w:szCs w:val="24"/>
        </w:rPr>
        <w:lastRenderedPageBreak/>
        <w:t xml:space="preserve">2. </w:t>
      </w:r>
      <w:r w:rsidRPr="0021179B">
        <w:rPr>
          <w:rFonts w:asciiTheme="minorEastAsia" w:hAnsiTheme="minorEastAsia" w:cs="Times New Roman"/>
          <w:b/>
          <w:color w:val="000000" w:themeColor="text1"/>
          <w:sz w:val="24"/>
          <w:szCs w:val="24"/>
        </w:rPr>
        <w:t>海洋空间资源优化配置</w:t>
      </w:r>
    </w:p>
    <w:p w:rsidR="00915AA1" w:rsidRPr="0021179B" w:rsidRDefault="008C6998">
      <w:pPr>
        <w:spacing w:line="480" w:lineRule="exact"/>
        <w:ind w:firstLineChars="200" w:firstLine="480"/>
        <w:rPr>
          <w:rFonts w:asciiTheme="minorEastAsia" w:hAnsiTheme="minorEastAsia" w:cs="Times New Roman"/>
          <w:bCs/>
          <w:color w:val="000000" w:themeColor="text1"/>
          <w:sz w:val="24"/>
          <w:szCs w:val="24"/>
        </w:rPr>
      </w:pPr>
      <w:r w:rsidRPr="0021179B">
        <w:rPr>
          <w:rFonts w:asciiTheme="minorEastAsia" w:hAnsiTheme="minorEastAsia" w:cs="Times New Roman"/>
          <w:bCs/>
          <w:color w:val="000000" w:themeColor="text1"/>
          <w:sz w:val="24"/>
          <w:szCs w:val="24"/>
        </w:rPr>
        <w:t>根据党中央、国务院决策部署，“遵循自然规律，根据不同海域资源环境承载能力、现有开发强度和发展潜力，合理确定不同海域主体功能，科学谋划海洋开发，调整开发内容，规范开发秩序，提高开发能力和效率，着力推动海洋开发方式向循环利用型转变，实现可持续开发利用，构建陆海协调、人海和谐的海洋空间开发格局”。本研究团队开展海洋资源承载力、海洋产业集聚规划、港口资源优化配置等领域开展深入研究。</w:t>
      </w:r>
    </w:p>
    <w:p w:rsidR="00915AA1" w:rsidRPr="0021179B" w:rsidRDefault="008C6998">
      <w:pPr>
        <w:spacing w:line="480" w:lineRule="exact"/>
        <w:ind w:firstLineChars="200" w:firstLine="480"/>
        <w:rPr>
          <w:rFonts w:asciiTheme="minorEastAsia" w:hAnsiTheme="minorEastAsia" w:cs="Times New Roman"/>
          <w:bCs/>
          <w:color w:val="000000" w:themeColor="text1"/>
          <w:sz w:val="24"/>
          <w:szCs w:val="24"/>
        </w:rPr>
      </w:pPr>
      <w:r w:rsidRPr="0021179B">
        <w:rPr>
          <w:rFonts w:asciiTheme="minorEastAsia" w:hAnsiTheme="minorEastAsia" w:cs="Times New Roman"/>
          <w:bCs/>
          <w:color w:val="000000" w:themeColor="text1"/>
          <w:sz w:val="24"/>
          <w:szCs w:val="24"/>
        </w:rPr>
        <w:t>（1）海洋资源环境承载力研究：建立海洋资源承载力的评价指标体系，完善海洋资源承载力评价方法，根据沿海地区的人口、经济增长和产业发展规划，建立海洋资源承载力的预警机制，对海洋资源承载力进行情景模拟，评价资源供给能力与社会经济需求、产业结构调整的匹配程度，为区域海洋产业规划的编制和海洋经济政策的制定提供决策支持。</w:t>
      </w:r>
    </w:p>
    <w:p w:rsidR="00915AA1" w:rsidRPr="0021179B" w:rsidRDefault="008C6998">
      <w:pPr>
        <w:spacing w:line="480" w:lineRule="exact"/>
        <w:ind w:firstLineChars="200" w:firstLine="480"/>
        <w:rPr>
          <w:rFonts w:asciiTheme="minorEastAsia" w:hAnsiTheme="minorEastAsia" w:cs="Times New Roman"/>
          <w:bCs/>
          <w:color w:val="000000" w:themeColor="text1"/>
          <w:sz w:val="24"/>
          <w:szCs w:val="24"/>
        </w:rPr>
      </w:pPr>
      <w:r w:rsidRPr="0021179B">
        <w:rPr>
          <w:rFonts w:asciiTheme="minorEastAsia" w:hAnsiTheme="minorEastAsia" w:cs="Times New Roman"/>
          <w:bCs/>
          <w:color w:val="000000" w:themeColor="text1"/>
          <w:sz w:val="24"/>
          <w:szCs w:val="24"/>
        </w:rPr>
        <w:t>（2）海洋产业空间集聚与规划：依据空间经济学原理，梳理海岸带产业的空间演进路径，基于海洋资源承载力的视角，探讨要素集约式的空间结构治理，论证海岸带区域协同发展与空间产业布局的关系，为区域海洋产业布局与规划设计提供决策依据。</w:t>
      </w:r>
    </w:p>
    <w:p w:rsidR="00915AA1" w:rsidRPr="0021179B" w:rsidRDefault="008C6998">
      <w:pPr>
        <w:spacing w:line="480" w:lineRule="exact"/>
        <w:ind w:firstLineChars="200" w:firstLine="480"/>
        <w:rPr>
          <w:rFonts w:asciiTheme="minorEastAsia" w:hAnsiTheme="minorEastAsia" w:cs="Times New Roman"/>
          <w:bCs/>
          <w:color w:val="000000" w:themeColor="text1"/>
          <w:sz w:val="24"/>
          <w:szCs w:val="24"/>
        </w:rPr>
      </w:pPr>
      <w:r w:rsidRPr="0021179B">
        <w:rPr>
          <w:rFonts w:asciiTheme="minorEastAsia" w:hAnsiTheme="minorEastAsia" w:cs="Times New Roman"/>
          <w:bCs/>
          <w:color w:val="000000" w:themeColor="text1"/>
          <w:sz w:val="24"/>
          <w:szCs w:val="24"/>
        </w:rPr>
        <w:t>（3）港口资源优化配置研究：针对我国沿海港口的重复建设、岸线资源不合理开发利用、港口集装箱配置效率低下等问题，运用资源承载模型、生产函数模型，基于经济学帕累托改进原理，分析论证我国港口资源整合的路径与方案。</w:t>
      </w:r>
    </w:p>
    <w:p w:rsidR="00915AA1" w:rsidRPr="0021179B" w:rsidRDefault="008C6998">
      <w:pPr>
        <w:spacing w:line="480" w:lineRule="exact"/>
        <w:ind w:firstLineChars="200" w:firstLine="482"/>
        <w:rPr>
          <w:rFonts w:asciiTheme="minorEastAsia" w:hAnsiTheme="minorEastAsia" w:cs="Times New Roman"/>
          <w:b/>
          <w:bCs/>
          <w:color w:val="000000" w:themeColor="text1"/>
          <w:sz w:val="24"/>
          <w:szCs w:val="24"/>
        </w:rPr>
      </w:pPr>
      <w:r w:rsidRPr="0021179B">
        <w:rPr>
          <w:rFonts w:asciiTheme="minorEastAsia" w:hAnsiTheme="minorEastAsia" w:cs="Times New Roman"/>
          <w:b/>
          <w:bCs/>
          <w:color w:val="000000" w:themeColor="text1"/>
          <w:sz w:val="24"/>
          <w:szCs w:val="24"/>
        </w:rPr>
        <w:t>3. 资源环境约束与贸易发展</w:t>
      </w:r>
    </w:p>
    <w:p w:rsidR="00915AA1" w:rsidRPr="0021179B" w:rsidRDefault="008C6998">
      <w:pPr>
        <w:spacing w:line="480" w:lineRule="exact"/>
        <w:ind w:firstLineChars="200" w:firstLine="480"/>
        <w:rPr>
          <w:rFonts w:asciiTheme="minorEastAsia" w:hAnsiTheme="minorEastAsia" w:cs="Times New Roman"/>
          <w:bCs/>
          <w:color w:val="000000" w:themeColor="text1"/>
          <w:sz w:val="24"/>
          <w:szCs w:val="24"/>
        </w:rPr>
      </w:pPr>
      <w:r w:rsidRPr="0021179B">
        <w:rPr>
          <w:rFonts w:asciiTheme="minorEastAsia" w:hAnsiTheme="minorEastAsia" w:cs="Times New Roman"/>
          <w:bCs/>
          <w:color w:val="000000" w:themeColor="text1"/>
          <w:sz w:val="24"/>
          <w:szCs w:val="24"/>
        </w:rPr>
        <w:t>本研究方向基于我</w:t>
      </w:r>
      <w:proofErr w:type="gramStart"/>
      <w:r w:rsidRPr="0021179B">
        <w:rPr>
          <w:rFonts w:asciiTheme="minorEastAsia" w:hAnsiTheme="minorEastAsia" w:cs="Times New Roman"/>
          <w:bCs/>
          <w:color w:val="000000" w:themeColor="text1"/>
          <w:sz w:val="24"/>
          <w:szCs w:val="24"/>
        </w:rPr>
        <w:t>系贸易</w:t>
      </w:r>
      <w:proofErr w:type="gramEnd"/>
      <w:r w:rsidRPr="0021179B">
        <w:rPr>
          <w:rFonts w:asciiTheme="minorEastAsia" w:hAnsiTheme="minorEastAsia" w:cs="Times New Roman"/>
          <w:bCs/>
          <w:color w:val="000000" w:themeColor="text1"/>
          <w:sz w:val="24"/>
          <w:szCs w:val="24"/>
        </w:rPr>
        <w:t>经济学的教学和科研基础，</w:t>
      </w:r>
      <w:r w:rsidRPr="0021179B">
        <w:rPr>
          <w:rFonts w:asciiTheme="minorEastAsia" w:hAnsiTheme="minorEastAsia" w:cs="Times New Roman"/>
          <w:color w:val="000000" w:themeColor="text1"/>
          <w:sz w:val="24"/>
          <w:szCs w:val="24"/>
        </w:rPr>
        <w:t>发挥研究团队的学科互补、平台共享优势，</w:t>
      </w:r>
      <w:r w:rsidRPr="0021179B">
        <w:rPr>
          <w:rFonts w:asciiTheme="minorEastAsia" w:hAnsiTheme="minorEastAsia" w:cs="Times New Roman"/>
          <w:bCs/>
          <w:color w:val="000000" w:themeColor="text1"/>
          <w:sz w:val="24"/>
          <w:szCs w:val="24"/>
        </w:rPr>
        <w:t>针对我国贸易增长和环境损害与资源约束的问题，从国际经济学与资源环境经济的交叉学科视角，针对环境损害、环境规制是否削弱贸易竞争力与贸易福利、经济增长如何避免资源诅咒等问题，开展创新性研究。</w:t>
      </w:r>
    </w:p>
    <w:p w:rsidR="00915AA1" w:rsidRPr="0021179B" w:rsidRDefault="008C6998">
      <w:pPr>
        <w:spacing w:line="480" w:lineRule="exact"/>
        <w:ind w:firstLineChars="200" w:firstLine="480"/>
        <w:rPr>
          <w:rFonts w:asciiTheme="minorEastAsia" w:hAnsiTheme="minorEastAsia" w:cs="Times New Roman"/>
          <w:bCs/>
          <w:color w:val="000000" w:themeColor="text1"/>
          <w:sz w:val="24"/>
          <w:szCs w:val="24"/>
        </w:rPr>
      </w:pPr>
      <w:r w:rsidRPr="0021179B">
        <w:rPr>
          <w:rFonts w:asciiTheme="minorEastAsia" w:hAnsiTheme="minorEastAsia" w:cs="Times New Roman"/>
          <w:bCs/>
          <w:color w:val="000000" w:themeColor="text1"/>
          <w:sz w:val="24"/>
          <w:szCs w:val="24"/>
        </w:rPr>
        <w:t>（1）环境规制与外商直接投资的区位分布</w:t>
      </w:r>
    </w:p>
    <w:p w:rsidR="00915AA1" w:rsidRPr="0021179B" w:rsidRDefault="008C6998">
      <w:pPr>
        <w:spacing w:line="480" w:lineRule="exact"/>
        <w:ind w:firstLineChars="200" w:firstLine="480"/>
        <w:rPr>
          <w:rFonts w:asciiTheme="minorEastAsia" w:hAnsiTheme="minorEastAsia" w:cs="Times New Roman"/>
          <w:bCs/>
          <w:color w:val="000000" w:themeColor="text1"/>
          <w:sz w:val="24"/>
          <w:szCs w:val="24"/>
        </w:rPr>
      </w:pPr>
      <w:r w:rsidRPr="0021179B">
        <w:rPr>
          <w:rFonts w:asciiTheme="minorEastAsia" w:hAnsiTheme="minorEastAsia" w:cs="Times New Roman"/>
          <w:bCs/>
          <w:color w:val="000000" w:themeColor="text1"/>
          <w:sz w:val="24"/>
          <w:szCs w:val="24"/>
        </w:rPr>
        <w:t>对于经济发展过程中，所面临日益严峻的环境问题，中国逐渐加强了环境管制。环境管制的加强会对中国吸引FDI产生诸多影响，对FDI企业而言，环境管制的加强使之需要考虑由于环境成本，进而影响着FDI企业的决策，如：FDI向什么地区、什么产业投资问题。环境管制是否会影响FDI的流入，是否会造成FDI的区域转移，如何平衡环境规制和FDI引入政策等，本研究方向将对此研究领域开展研究。</w:t>
      </w:r>
    </w:p>
    <w:p w:rsidR="00915AA1" w:rsidRPr="0021179B" w:rsidRDefault="008C6998">
      <w:pPr>
        <w:spacing w:line="480" w:lineRule="exact"/>
        <w:ind w:firstLineChars="200" w:firstLine="480"/>
        <w:rPr>
          <w:rFonts w:asciiTheme="minorEastAsia" w:hAnsiTheme="minorEastAsia" w:cs="Times New Roman"/>
          <w:bCs/>
          <w:color w:val="000000" w:themeColor="text1"/>
          <w:sz w:val="24"/>
          <w:szCs w:val="24"/>
        </w:rPr>
      </w:pPr>
      <w:r w:rsidRPr="0021179B">
        <w:rPr>
          <w:rFonts w:asciiTheme="minorEastAsia" w:hAnsiTheme="minorEastAsia" w:cs="Times New Roman"/>
          <w:bCs/>
          <w:color w:val="000000" w:themeColor="text1"/>
          <w:sz w:val="24"/>
          <w:szCs w:val="24"/>
        </w:rPr>
        <w:t>（2）环境规制与贸易竞争力</w:t>
      </w:r>
    </w:p>
    <w:p w:rsidR="00915AA1" w:rsidRPr="0021179B" w:rsidRDefault="008C6998">
      <w:pPr>
        <w:spacing w:line="480" w:lineRule="exact"/>
        <w:ind w:firstLineChars="200" w:firstLine="480"/>
        <w:rPr>
          <w:rFonts w:asciiTheme="minorEastAsia" w:hAnsiTheme="minorEastAsia" w:cs="Times New Roman"/>
          <w:bCs/>
          <w:color w:val="000000" w:themeColor="text1"/>
          <w:sz w:val="24"/>
          <w:szCs w:val="24"/>
        </w:rPr>
      </w:pPr>
      <w:r w:rsidRPr="0021179B">
        <w:rPr>
          <w:rFonts w:asciiTheme="minorEastAsia" w:hAnsiTheme="minorEastAsia" w:cs="Times New Roman"/>
          <w:bCs/>
          <w:color w:val="000000" w:themeColor="text1"/>
          <w:sz w:val="24"/>
          <w:szCs w:val="24"/>
        </w:rPr>
        <w:t>我国是劳动密集型、资源密集型产品的生产大国与出口大国。但是，这种比较优势是</w:t>
      </w:r>
      <w:r w:rsidRPr="0021179B">
        <w:rPr>
          <w:rFonts w:asciiTheme="minorEastAsia" w:hAnsiTheme="minorEastAsia" w:cs="Times New Roman"/>
          <w:bCs/>
          <w:color w:val="000000" w:themeColor="text1"/>
          <w:sz w:val="24"/>
          <w:szCs w:val="24"/>
        </w:rPr>
        <w:lastRenderedPageBreak/>
        <w:t>建立在环境损害基础上，出口增加所推动的生产规模的扩大将提高污染水平，导致社会福利的损失。如果环境规制加强，如何影响具有比较优势企业的贸易竞争力和社会福利变化，亦是本研究团队科研方向。</w:t>
      </w:r>
    </w:p>
    <w:p w:rsidR="00915AA1" w:rsidRPr="0021179B" w:rsidRDefault="008C6998">
      <w:pPr>
        <w:spacing w:line="480" w:lineRule="exact"/>
        <w:ind w:firstLineChars="200" w:firstLine="480"/>
        <w:rPr>
          <w:rFonts w:asciiTheme="minorEastAsia" w:hAnsiTheme="minorEastAsia" w:cs="Times New Roman"/>
          <w:bCs/>
          <w:color w:val="000000" w:themeColor="text1"/>
          <w:sz w:val="24"/>
          <w:szCs w:val="24"/>
        </w:rPr>
      </w:pPr>
      <w:r w:rsidRPr="0021179B">
        <w:rPr>
          <w:rFonts w:asciiTheme="minorEastAsia" w:hAnsiTheme="minorEastAsia" w:cs="Times New Roman"/>
          <w:bCs/>
          <w:color w:val="000000" w:themeColor="text1"/>
          <w:sz w:val="24"/>
          <w:szCs w:val="24"/>
        </w:rPr>
        <w:t>（3）基于渔业资源约束的水产品贸易与发展</w:t>
      </w:r>
    </w:p>
    <w:p w:rsidR="00915AA1" w:rsidRPr="0021179B" w:rsidRDefault="008C6998">
      <w:pPr>
        <w:spacing w:line="480" w:lineRule="exact"/>
        <w:ind w:firstLineChars="200" w:firstLine="480"/>
        <w:rPr>
          <w:rFonts w:asciiTheme="minorEastAsia" w:hAnsiTheme="minorEastAsia" w:cs="Times New Roman"/>
          <w:bCs/>
          <w:color w:val="000000" w:themeColor="text1"/>
          <w:sz w:val="24"/>
          <w:szCs w:val="24"/>
        </w:rPr>
      </w:pPr>
      <w:r w:rsidRPr="0021179B">
        <w:rPr>
          <w:rFonts w:asciiTheme="minorEastAsia" w:hAnsiTheme="minorEastAsia" w:cs="Times New Roman"/>
          <w:bCs/>
          <w:color w:val="000000" w:themeColor="text1"/>
          <w:sz w:val="24"/>
          <w:szCs w:val="24"/>
        </w:rPr>
        <w:t>我国是水产品加工和出口大国。但是水产品是资源密集型产品，随着我国沿海地区渔业资源的过度捕捞与耗竭，我国水产品加工贸易如何链接国际分工和价值链，在全球范围内配置水产品原材料即渔业资源，以实现我国渔业资源的可持续捕捞与利用，</w:t>
      </w:r>
      <w:proofErr w:type="gramStart"/>
      <w:r w:rsidRPr="0021179B">
        <w:rPr>
          <w:rFonts w:asciiTheme="minorEastAsia" w:hAnsiTheme="minorEastAsia" w:cs="Times New Roman"/>
          <w:bCs/>
          <w:color w:val="000000" w:themeColor="text1"/>
          <w:sz w:val="24"/>
          <w:szCs w:val="24"/>
        </w:rPr>
        <w:t>本方向</w:t>
      </w:r>
      <w:proofErr w:type="gramEnd"/>
      <w:r w:rsidRPr="0021179B">
        <w:rPr>
          <w:rFonts w:asciiTheme="minorEastAsia" w:hAnsiTheme="minorEastAsia" w:cs="Times New Roman"/>
          <w:bCs/>
          <w:color w:val="000000" w:themeColor="text1"/>
          <w:sz w:val="24"/>
          <w:szCs w:val="24"/>
        </w:rPr>
        <w:t>将继续加强与挪威等国的国际合作研究，在水产品和渔业资源的可持续利用领域开展深层次合作研究。</w:t>
      </w:r>
    </w:p>
    <w:p w:rsidR="00915AA1" w:rsidRPr="0021179B" w:rsidRDefault="008C6998">
      <w:pPr>
        <w:spacing w:line="480" w:lineRule="exact"/>
        <w:ind w:firstLineChars="200" w:firstLine="480"/>
        <w:rPr>
          <w:rFonts w:asciiTheme="minorEastAsia" w:hAnsiTheme="minorEastAsia" w:cs="Times New Roman"/>
          <w:bCs/>
          <w:color w:val="000000" w:themeColor="text1"/>
          <w:sz w:val="24"/>
          <w:szCs w:val="24"/>
        </w:rPr>
      </w:pPr>
      <w:r w:rsidRPr="0021179B">
        <w:rPr>
          <w:rFonts w:asciiTheme="minorEastAsia" w:hAnsiTheme="minorEastAsia" w:cs="Times New Roman"/>
          <w:bCs/>
          <w:color w:val="000000" w:themeColor="text1"/>
          <w:sz w:val="24"/>
          <w:szCs w:val="24"/>
        </w:rPr>
        <w:t>（4）我国一带一路建设与污染转移</w:t>
      </w:r>
    </w:p>
    <w:p w:rsidR="00915AA1" w:rsidRPr="0021179B" w:rsidRDefault="008C6998" w:rsidP="002D3B94">
      <w:pPr>
        <w:spacing w:line="480" w:lineRule="exact"/>
        <w:ind w:firstLineChars="200" w:firstLine="480"/>
        <w:rPr>
          <w:rFonts w:asciiTheme="minorEastAsia" w:hAnsiTheme="minorEastAsia" w:cs="Times New Roman"/>
          <w:bCs/>
          <w:color w:val="000000" w:themeColor="text1"/>
          <w:sz w:val="24"/>
          <w:szCs w:val="24"/>
        </w:rPr>
      </w:pPr>
      <w:r w:rsidRPr="0021179B">
        <w:rPr>
          <w:rFonts w:asciiTheme="minorEastAsia" w:hAnsiTheme="minorEastAsia" w:cs="Times New Roman"/>
          <w:bCs/>
          <w:color w:val="000000" w:themeColor="text1"/>
          <w:sz w:val="24"/>
          <w:szCs w:val="24"/>
        </w:rPr>
        <w:t>“一带一路”战略推进中，中国和沿线国家经贸合作将不断加深和拓展。我国在“一带一路”沿线国家FDI空间布局是否是污染转移？</w:t>
      </w:r>
      <w:proofErr w:type="gramStart"/>
      <w:r w:rsidRPr="0021179B">
        <w:rPr>
          <w:rFonts w:asciiTheme="minorEastAsia" w:hAnsiTheme="minorEastAsia" w:cs="Times New Roman"/>
          <w:bCs/>
          <w:color w:val="000000" w:themeColor="text1"/>
          <w:sz w:val="24"/>
          <w:szCs w:val="24"/>
        </w:rPr>
        <w:t>亦或</w:t>
      </w:r>
      <w:proofErr w:type="gramEnd"/>
      <w:r w:rsidRPr="0021179B">
        <w:rPr>
          <w:rFonts w:asciiTheme="minorEastAsia" w:hAnsiTheme="minorEastAsia" w:cs="Times New Roman"/>
          <w:bCs/>
          <w:color w:val="000000" w:themeColor="text1"/>
          <w:sz w:val="24"/>
          <w:szCs w:val="24"/>
        </w:rPr>
        <w:t>FDI有利于东道国环境改善，其技术溢出效应会推动一带一路沿线国家进行绿色生产、节能减排？今后在双方经贸合作中应如何引进外资、加强对外资的引导和管理才能实现经济利益、环境效益的双赢？这些问题理应成为“一带一路”战略推进中必须关注的议题。</w:t>
      </w:r>
      <w:r w:rsidRPr="0021179B">
        <w:rPr>
          <w:rFonts w:asciiTheme="minorEastAsia" w:hAnsiTheme="minorEastAsia" w:cs="Times New Roman"/>
          <w:bCs/>
          <w:color w:val="000000" w:themeColor="text1"/>
          <w:sz w:val="24"/>
          <w:szCs w:val="24"/>
        </w:rPr>
        <w:br w:type="page"/>
      </w:r>
    </w:p>
    <w:p w:rsidR="00915AA1" w:rsidRPr="00AA2B01" w:rsidRDefault="008C6998" w:rsidP="00A00132">
      <w:pPr>
        <w:pStyle w:val="1"/>
        <w:jc w:val="center"/>
        <w:rPr>
          <w:rFonts w:asciiTheme="minorEastAsia" w:hAnsiTheme="minorEastAsia" w:cs="Times New Roman" w:hint="eastAsia"/>
          <w:b w:val="0"/>
          <w:color w:val="000000" w:themeColor="text1"/>
          <w:sz w:val="32"/>
          <w:szCs w:val="32"/>
        </w:rPr>
      </w:pPr>
      <w:bookmarkStart w:id="20" w:name="_Toc4438069"/>
      <w:r w:rsidRPr="00AA2B01">
        <w:rPr>
          <w:rFonts w:asciiTheme="minorEastAsia" w:hAnsiTheme="minorEastAsia" w:cs="Times New Roman"/>
          <w:color w:val="000000" w:themeColor="text1"/>
          <w:sz w:val="32"/>
          <w:szCs w:val="32"/>
        </w:rPr>
        <w:lastRenderedPageBreak/>
        <w:t>海洋文化研究</w:t>
      </w:r>
      <w:bookmarkEnd w:id="20"/>
    </w:p>
    <w:p w:rsidR="002D3B94" w:rsidRPr="006C7264" w:rsidRDefault="002D3B94" w:rsidP="002D3B94">
      <w:pPr>
        <w:spacing w:line="480" w:lineRule="exact"/>
        <w:rPr>
          <w:rFonts w:ascii="楷体" w:eastAsia="楷体" w:hAnsi="楷体" w:cs="Times New Roman"/>
          <w:b/>
          <w:color w:val="000000" w:themeColor="text1"/>
          <w:sz w:val="28"/>
          <w:szCs w:val="28"/>
        </w:rPr>
      </w:pPr>
      <w:r w:rsidRPr="006C7264">
        <w:rPr>
          <w:rFonts w:ascii="楷体" w:eastAsia="楷体" w:hAnsi="楷体" w:cs="Times New Roman"/>
          <w:b/>
          <w:color w:val="000000" w:themeColor="text1"/>
          <w:sz w:val="28"/>
          <w:szCs w:val="28"/>
        </w:rPr>
        <w:t>团队研究方向及内涵</w:t>
      </w:r>
      <w:r>
        <w:rPr>
          <w:rFonts w:ascii="楷体" w:eastAsia="楷体" w:hAnsi="楷体" w:cs="Times New Roman" w:hint="eastAsia"/>
          <w:b/>
          <w:color w:val="000000" w:themeColor="text1"/>
          <w:sz w:val="28"/>
          <w:szCs w:val="28"/>
        </w:rPr>
        <w:t>：</w:t>
      </w:r>
    </w:p>
    <w:p w:rsidR="00915AA1" w:rsidRPr="0021179B" w:rsidRDefault="008C6998" w:rsidP="00334738">
      <w:pPr>
        <w:autoSpaceDE w:val="0"/>
        <w:autoSpaceDN w:val="0"/>
        <w:adjustRightInd w:val="0"/>
        <w:snapToGrid w:val="0"/>
        <w:spacing w:line="480" w:lineRule="exact"/>
        <w:ind w:firstLine="480"/>
        <w:rPr>
          <w:rFonts w:asciiTheme="minorEastAsia" w:hAnsiTheme="minorEastAsia" w:cs="Times New Roman"/>
          <w:color w:val="000000" w:themeColor="text1"/>
          <w:kern w:val="0"/>
          <w:sz w:val="24"/>
          <w:szCs w:val="24"/>
          <w:lang w:val="zh-CN"/>
        </w:rPr>
      </w:pPr>
      <w:r w:rsidRPr="0021179B">
        <w:rPr>
          <w:rFonts w:asciiTheme="minorEastAsia" w:hAnsiTheme="minorEastAsia" w:cs="Times New Roman"/>
          <w:color w:val="000000" w:themeColor="text1"/>
          <w:kern w:val="0"/>
          <w:sz w:val="24"/>
          <w:szCs w:val="24"/>
          <w:lang w:val="zh-CN"/>
        </w:rPr>
        <w:t>本团队聚焦于海洋文化理论、海洋文明历史与文化遗产、沿海城市与区域变迁、海疆史地与中外关系、海路交通与中外文化交流、海洋文化发展战略研究等方向领域，为提升国家海洋文化影响力、海洋权益话语权提供有力支撑。</w:t>
      </w:r>
      <w:r w:rsidRPr="0021179B">
        <w:rPr>
          <w:rFonts w:asciiTheme="minorEastAsia" w:hAnsiTheme="minorEastAsia" w:cs="Times New Roman"/>
          <w:bCs/>
          <w:color w:val="000000" w:themeColor="text1"/>
          <w:kern w:val="0"/>
          <w:sz w:val="24"/>
          <w:szCs w:val="24"/>
          <w:lang w:val="zh-CN"/>
        </w:rPr>
        <w:t>已有优势并有必要聚焦发展的主要研究方向为5个，其中（1）（2）为两个综合性主体方向，（3）（4）（5）为三个专门方向。</w:t>
      </w:r>
    </w:p>
    <w:p w:rsidR="00915AA1" w:rsidRPr="0021179B" w:rsidRDefault="008C6998" w:rsidP="00334738">
      <w:pPr>
        <w:spacing w:line="480" w:lineRule="exact"/>
        <w:ind w:firstLineChars="200" w:firstLine="482"/>
        <w:rPr>
          <w:rFonts w:asciiTheme="minorEastAsia" w:hAnsiTheme="minorEastAsia" w:cs="Times New Roman"/>
          <w:b/>
          <w:color w:val="000000" w:themeColor="text1"/>
          <w:kern w:val="0"/>
          <w:sz w:val="24"/>
          <w:szCs w:val="24"/>
          <w:lang w:val="zh-CN"/>
        </w:rPr>
      </w:pPr>
      <w:r w:rsidRPr="0021179B">
        <w:rPr>
          <w:rFonts w:asciiTheme="minorEastAsia" w:hAnsiTheme="minorEastAsia" w:cs="Times New Roman"/>
          <w:b/>
          <w:color w:val="000000" w:themeColor="text1"/>
          <w:kern w:val="0"/>
          <w:sz w:val="24"/>
          <w:szCs w:val="24"/>
          <w:lang w:val="zh-CN"/>
        </w:rPr>
        <w:t>（1）海洋文化理论与当代发展研究</w:t>
      </w:r>
    </w:p>
    <w:p w:rsidR="00915AA1" w:rsidRPr="0021179B" w:rsidRDefault="008C6998" w:rsidP="00334738">
      <w:pPr>
        <w:autoSpaceDE w:val="0"/>
        <w:autoSpaceDN w:val="0"/>
        <w:adjustRightInd w:val="0"/>
        <w:snapToGrid w:val="0"/>
        <w:spacing w:line="480" w:lineRule="exact"/>
        <w:ind w:firstLine="480"/>
        <w:rPr>
          <w:rFonts w:asciiTheme="minorEastAsia" w:hAnsiTheme="minorEastAsia" w:cs="Times New Roman"/>
          <w:color w:val="000000" w:themeColor="text1"/>
          <w:kern w:val="0"/>
          <w:sz w:val="24"/>
          <w:szCs w:val="24"/>
          <w:lang w:val="zh-CN"/>
        </w:rPr>
      </w:pPr>
      <w:r w:rsidRPr="0021179B">
        <w:rPr>
          <w:rFonts w:asciiTheme="minorEastAsia" w:hAnsiTheme="minorEastAsia" w:cs="Times New Roman"/>
          <w:color w:val="000000" w:themeColor="text1"/>
          <w:kern w:val="0"/>
          <w:sz w:val="24"/>
          <w:szCs w:val="24"/>
          <w:lang w:val="zh-CN"/>
        </w:rPr>
        <w:t>研究领域包括基础理论和专门理论，着眼于中国海洋文化理论体系建设，应用于“海洋强国”、“一带一路”、“人类命运共同体”建设等国家战略，促进当代海洋文化的发展繁荣。</w:t>
      </w:r>
    </w:p>
    <w:p w:rsidR="00915AA1" w:rsidRPr="0021179B" w:rsidRDefault="008C6998" w:rsidP="00334738">
      <w:pPr>
        <w:spacing w:line="480" w:lineRule="exact"/>
        <w:ind w:firstLineChars="200" w:firstLine="482"/>
        <w:rPr>
          <w:rFonts w:asciiTheme="minorEastAsia" w:hAnsiTheme="minorEastAsia" w:cs="Times New Roman"/>
          <w:b/>
          <w:color w:val="000000" w:themeColor="text1"/>
          <w:kern w:val="0"/>
          <w:sz w:val="24"/>
          <w:szCs w:val="24"/>
          <w:lang w:val="zh-CN"/>
        </w:rPr>
      </w:pPr>
      <w:r w:rsidRPr="0021179B">
        <w:rPr>
          <w:rFonts w:asciiTheme="minorEastAsia" w:hAnsiTheme="minorEastAsia" w:cs="Times New Roman"/>
          <w:b/>
          <w:color w:val="000000" w:themeColor="text1"/>
          <w:kern w:val="0"/>
          <w:sz w:val="24"/>
          <w:szCs w:val="24"/>
          <w:lang w:val="zh-CN"/>
        </w:rPr>
        <w:t>（2）海洋文明历史与“海上丝绸之路”遗产研究</w:t>
      </w:r>
    </w:p>
    <w:p w:rsidR="00915AA1" w:rsidRPr="0021179B" w:rsidRDefault="008C6998" w:rsidP="00334738">
      <w:pPr>
        <w:autoSpaceDE w:val="0"/>
        <w:autoSpaceDN w:val="0"/>
        <w:adjustRightInd w:val="0"/>
        <w:snapToGrid w:val="0"/>
        <w:spacing w:line="480" w:lineRule="exact"/>
        <w:ind w:firstLine="480"/>
        <w:rPr>
          <w:rFonts w:asciiTheme="minorEastAsia" w:hAnsiTheme="minorEastAsia" w:cs="Times New Roman"/>
          <w:color w:val="000000" w:themeColor="text1"/>
          <w:kern w:val="0"/>
          <w:sz w:val="24"/>
          <w:szCs w:val="24"/>
          <w:lang w:val="zh-CN"/>
        </w:rPr>
      </w:pPr>
      <w:r w:rsidRPr="0021179B">
        <w:rPr>
          <w:rFonts w:asciiTheme="minorEastAsia" w:hAnsiTheme="minorEastAsia" w:cs="Times New Roman"/>
          <w:color w:val="000000" w:themeColor="text1"/>
          <w:kern w:val="0"/>
          <w:sz w:val="24"/>
          <w:szCs w:val="24"/>
          <w:lang w:val="zh-CN"/>
        </w:rPr>
        <w:t>立足中国，着眼全球，一方面重视中国与东亚区域海洋文化史、海洋文明史整体和专题研究，一方面重视与其不可分割的中外“海上丝绸之路”暨中外航海与文化交流的历史与现实问题研究，着眼海洋文化遗产保护、海洋权益维护、海洋和平友好，着力开展国际合作，面向当代中国和世界海洋文明的发展、海洋和平世界的构建。</w:t>
      </w:r>
    </w:p>
    <w:p w:rsidR="00915AA1" w:rsidRPr="0021179B" w:rsidRDefault="008C6998" w:rsidP="00334738">
      <w:pPr>
        <w:spacing w:line="480" w:lineRule="exact"/>
        <w:ind w:firstLineChars="200" w:firstLine="482"/>
        <w:rPr>
          <w:rFonts w:asciiTheme="minorEastAsia" w:hAnsiTheme="minorEastAsia" w:cs="Times New Roman"/>
          <w:b/>
          <w:color w:val="000000" w:themeColor="text1"/>
          <w:kern w:val="0"/>
          <w:sz w:val="24"/>
          <w:szCs w:val="24"/>
          <w:lang w:val="zh-CN"/>
        </w:rPr>
      </w:pPr>
      <w:r w:rsidRPr="0021179B">
        <w:rPr>
          <w:rFonts w:asciiTheme="minorEastAsia" w:hAnsiTheme="minorEastAsia" w:cs="Times New Roman"/>
          <w:b/>
          <w:color w:val="000000" w:themeColor="text1"/>
          <w:kern w:val="0"/>
          <w:sz w:val="24"/>
          <w:szCs w:val="24"/>
          <w:lang w:val="zh-CN"/>
        </w:rPr>
        <w:t>（3）东亚海域海岛、海疆历史与社会文化研究</w:t>
      </w:r>
    </w:p>
    <w:p w:rsidR="00915AA1" w:rsidRPr="0021179B" w:rsidRDefault="008C6998" w:rsidP="00334738">
      <w:pPr>
        <w:autoSpaceDE w:val="0"/>
        <w:autoSpaceDN w:val="0"/>
        <w:adjustRightInd w:val="0"/>
        <w:snapToGrid w:val="0"/>
        <w:spacing w:line="480" w:lineRule="exact"/>
        <w:ind w:firstLine="480"/>
        <w:rPr>
          <w:rFonts w:asciiTheme="minorEastAsia" w:hAnsiTheme="minorEastAsia" w:cs="Times New Roman"/>
          <w:color w:val="000000" w:themeColor="text1"/>
          <w:kern w:val="0"/>
          <w:sz w:val="24"/>
          <w:szCs w:val="24"/>
          <w:lang w:val="zh-CN"/>
        </w:rPr>
      </w:pPr>
      <w:r w:rsidRPr="0021179B">
        <w:rPr>
          <w:rFonts w:asciiTheme="minorEastAsia" w:hAnsiTheme="minorEastAsia" w:cs="Times New Roman"/>
          <w:color w:val="000000" w:themeColor="text1"/>
          <w:kern w:val="0"/>
          <w:sz w:val="24"/>
          <w:szCs w:val="24"/>
          <w:lang w:val="zh-CN"/>
        </w:rPr>
        <w:t>立足于中国-东亚海域（“环中国海”）海疆、岛屿历史与社会文化，聚焦东亚岛屿（如我国钓鱼岛、琉球群岛、南沙群岛、库页岛）、南洋-大洋洲岛屿等重要岛屿岛礁区域与国别研究，开展海域及岛屿历史文化综合研究，促进国家海洋权益维护与世界海洋和平发展。</w:t>
      </w:r>
    </w:p>
    <w:p w:rsidR="00915AA1" w:rsidRPr="0021179B" w:rsidRDefault="008C6998" w:rsidP="00334738">
      <w:pPr>
        <w:spacing w:line="480" w:lineRule="exact"/>
        <w:ind w:firstLineChars="200" w:firstLine="482"/>
        <w:rPr>
          <w:rFonts w:asciiTheme="minorEastAsia" w:hAnsiTheme="minorEastAsia" w:cs="Times New Roman"/>
          <w:b/>
          <w:color w:val="000000" w:themeColor="text1"/>
          <w:kern w:val="0"/>
          <w:sz w:val="24"/>
          <w:szCs w:val="24"/>
          <w:lang w:val="zh-CN"/>
        </w:rPr>
      </w:pPr>
      <w:r w:rsidRPr="0021179B">
        <w:rPr>
          <w:rFonts w:asciiTheme="minorEastAsia" w:hAnsiTheme="minorEastAsia" w:cs="Times New Roman"/>
          <w:b/>
          <w:color w:val="000000" w:themeColor="text1"/>
          <w:kern w:val="0"/>
          <w:sz w:val="24"/>
          <w:szCs w:val="24"/>
          <w:lang w:val="zh-CN"/>
        </w:rPr>
        <w:t>（4）沿海城市-区域社会历史与文化研究</w:t>
      </w:r>
    </w:p>
    <w:p w:rsidR="00915AA1" w:rsidRPr="0021179B" w:rsidRDefault="008C6998" w:rsidP="00334738">
      <w:pPr>
        <w:autoSpaceDE w:val="0"/>
        <w:autoSpaceDN w:val="0"/>
        <w:adjustRightInd w:val="0"/>
        <w:snapToGrid w:val="0"/>
        <w:spacing w:line="480" w:lineRule="exact"/>
        <w:ind w:firstLine="480"/>
        <w:rPr>
          <w:rFonts w:asciiTheme="minorEastAsia" w:hAnsiTheme="minorEastAsia" w:cs="Times New Roman"/>
          <w:color w:val="000000" w:themeColor="text1"/>
          <w:kern w:val="0"/>
          <w:sz w:val="24"/>
          <w:szCs w:val="24"/>
          <w:lang w:val="zh-CN"/>
        </w:rPr>
      </w:pPr>
      <w:r w:rsidRPr="0021179B">
        <w:rPr>
          <w:rFonts w:asciiTheme="minorEastAsia" w:hAnsiTheme="minorEastAsia" w:cs="Times New Roman"/>
          <w:color w:val="000000" w:themeColor="text1"/>
          <w:kern w:val="0"/>
          <w:sz w:val="24"/>
          <w:szCs w:val="24"/>
          <w:lang w:val="zh-CN"/>
        </w:rPr>
        <w:t>围绕沿海港口城市与区域历史、海洋经济发展、海洋社会变迁与文化传承等领域的重大问题、现实问题，注重沿海城市文化空间、乡村历史民俗挖掘、城乡文化振兴及沿海区域可持续发展研究</w:t>
      </w:r>
    </w:p>
    <w:p w:rsidR="00915AA1" w:rsidRPr="0021179B" w:rsidRDefault="008C6998" w:rsidP="00334738">
      <w:pPr>
        <w:spacing w:line="480" w:lineRule="exact"/>
        <w:ind w:firstLineChars="200" w:firstLine="482"/>
        <w:rPr>
          <w:rFonts w:asciiTheme="minorEastAsia" w:hAnsiTheme="minorEastAsia" w:cs="Times New Roman"/>
          <w:b/>
          <w:color w:val="000000" w:themeColor="text1"/>
          <w:kern w:val="0"/>
          <w:sz w:val="24"/>
          <w:szCs w:val="24"/>
          <w:lang w:val="zh-CN"/>
        </w:rPr>
      </w:pPr>
      <w:r w:rsidRPr="0021179B">
        <w:rPr>
          <w:rFonts w:asciiTheme="minorEastAsia" w:hAnsiTheme="minorEastAsia" w:cs="Times New Roman"/>
          <w:b/>
          <w:color w:val="000000" w:themeColor="text1"/>
          <w:kern w:val="0"/>
          <w:sz w:val="24"/>
          <w:szCs w:val="24"/>
          <w:lang w:val="zh-CN"/>
        </w:rPr>
        <w:t>（5）海洋文化资源、海洋文学艺术与文化产业研究</w:t>
      </w:r>
    </w:p>
    <w:p w:rsidR="00915AA1" w:rsidRPr="0021179B" w:rsidRDefault="008C6998" w:rsidP="002D3B94">
      <w:pPr>
        <w:autoSpaceDE w:val="0"/>
        <w:autoSpaceDN w:val="0"/>
        <w:adjustRightInd w:val="0"/>
        <w:snapToGrid w:val="0"/>
        <w:spacing w:line="480" w:lineRule="exact"/>
        <w:ind w:firstLine="480"/>
        <w:rPr>
          <w:rFonts w:asciiTheme="minorEastAsia" w:hAnsiTheme="minorEastAsia" w:cs="Times New Roman"/>
          <w:color w:val="000000" w:themeColor="text1"/>
          <w:kern w:val="0"/>
          <w:sz w:val="24"/>
          <w:szCs w:val="24"/>
        </w:rPr>
      </w:pPr>
      <w:r w:rsidRPr="0021179B">
        <w:rPr>
          <w:rFonts w:asciiTheme="minorEastAsia" w:hAnsiTheme="minorEastAsia" w:cs="Times New Roman"/>
          <w:color w:val="000000" w:themeColor="text1"/>
          <w:kern w:val="0"/>
          <w:sz w:val="24"/>
          <w:szCs w:val="24"/>
          <w:lang w:val="zh-CN"/>
        </w:rPr>
        <w:t>围绕海洋民俗文化、海洋文学艺术、海洋生态文化资源利用与海洋文化产业发展等问题，与学院国家文化产业研究中心、中国传统文化研究中心等团队交叉合作，着力于海洋民俗文化资源、海洋文学艺术资源、海洋生态文化资源调查、评估与保护利用研究，关注海洋发展中的社会民生问题，推进海洋文化事业和文化产业的当代发展繁荣。</w:t>
      </w:r>
      <w:r w:rsidRPr="0021179B">
        <w:rPr>
          <w:rFonts w:asciiTheme="minorEastAsia" w:hAnsiTheme="minorEastAsia" w:cs="Times New Roman"/>
          <w:color w:val="000000" w:themeColor="text1"/>
          <w:kern w:val="0"/>
          <w:sz w:val="24"/>
          <w:szCs w:val="24"/>
        </w:rPr>
        <w:br w:type="page"/>
      </w:r>
    </w:p>
    <w:p w:rsidR="00915AA1" w:rsidRPr="0021179B" w:rsidRDefault="008C6998" w:rsidP="00A00132">
      <w:pPr>
        <w:pStyle w:val="1"/>
        <w:jc w:val="center"/>
        <w:rPr>
          <w:rFonts w:asciiTheme="minorEastAsia" w:hAnsiTheme="minorEastAsia" w:cs="Times New Roman" w:hint="eastAsia"/>
          <w:b w:val="0"/>
          <w:color w:val="000000" w:themeColor="text1"/>
          <w:sz w:val="32"/>
          <w:szCs w:val="32"/>
        </w:rPr>
      </w:pPr>
      <w:bookmarkStart w:id="21" w:name="_Toc4438070"/>
      <w:r w:rsidRPr="0021179B">
        <w:rPr>
          <w:rFonts w:asciiTheme="minorEastAsia" w:hAnsiTheme="minorEastAsia" w:cs="Times New Roman"/>
          <w:color w:val="000000" w:themeColor="text1"/>
          <w:sz w:val="32"/>
          <w:szCs w:val="32"/>
        </w:rPr>
        <w:lastRenderedPageBreak/>
        <w:t>资本效率与财务风险分析研究</w:t>
      </w:r>
      <w:bookmarkEnd w:id="21"/>
    </w:p>
    <w:p w:rsidR="001768A4" w:rsidRPr="006C7264" w:rsidRDefault="001768A4" w:rsidP="001768A4">
      <w:pPr>
        <w:spacing w:line="480" w:lineRule="exact"/>
        <w:rPr>
          <w:rFonts w:ascii="楷体" w:eastAsia="楷体" w:hAnsi="楷体" w:cs="Times New Roman"/>
          <w:b/>
          <w:color w:val="000000" w:themeColor="text1"/>
          <w:sz w:val="28"/>
          <w:szCs w:val="28"/>
        </w:rPr>
      </w:pPr>
      <w:bookmarkStart w:id="22" w:name="_Toc4133299"/>
      <w:r w:rsidRPr="006C7264">
        <w:rPr>
          <w:rFonts w:ascii="楷体" w:eastAsia="楷体" w:hAnsi="楷体" w:cs="Times New Roman"/>
          <w:b/>
          <w:color w:val="000000" w:themeColor="text1"/>
          <w:sz w:val="28"/>
          <w:szCs w:val="28"/>
        </w:rPr>
        <w:t>团队研究方向及内涵</w:t>
      </w:r>
      <w:r>
        <w:rPr>
          <w:rFonts w:ascii="楷体" w:eastAsia="楷体" w:hAnsi="楷体" w:cs="Times New Roman" w:hint="eastAsia"/>
          <w:b/>
          <w:color w:val="000000" w:themeColor="text1"/>
          <w:sz w:val="28"/>
          <w:szCs w:val="28"/>
        </w:rPr>
        <w:t>：</w:t>
      </w:r>
    </w:p>
    <w:p w:rsidR="00915AA1" w:rsidRPr="0021179B" w:rsidRDefault="008C6998">
      <w:pPr>
        <w:widowControl/>
        <w:shd w:val="clear" w:color="auto" w:fill="FFFFFF"/>
        <w:adjustRightInd w:val="0"/>
        <w:snapToGrid w:val="0"/>
        <w:spacing w:line="480" w:lineRule="exact"/>
        <w:ind w:firstLineChars="200" w:firstLine="482"/>
        <w:rPr>
          <w:rFonts w:asciiTheme="minorEastAsia" w:hAnsiTheme="minorEastAsia" w:cs="Times New Roman"/>
          <w:b/>
          <w:color w:val="000000" w:themeColor="text1"/>
          <w:sz w:val="24"/>
          <w:szCs w:val="24"/>
        </w:rPr>
      </w:pPr>
      <w:r w:rsidRPr="0021179B">
        <w:rPr>
          <w:rFonts w:asciiTheme="minorEastAsia" w:hAnsiTheme="minorEastAsia" w:cs="Times New Roman"/>
          <w:b/>
          <w:color w:val="000000" w:themeColor="text1"/>
          <w:sz w:val="24"/>
          <w:szCs w:val="24"/>
        </w:rPr>
        <w:t>（一）资本效率与资本错配及相关基础数据库研究</w:t>
      </w:r>
      <w:bookmarkEnd w:id="22"/>
    </w:p>
    <w:p w:rsidR="00915AA1" w:rsidRPr="0021179B" w:rsidRDefault="008C6998">
      <w:pPr>
        <w:adjustRightInd w:val="0"/>
        <w:snapToGrid w:val="0"/>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针对资本管理领域长期形成的营业活动（Business Activity）和经营活动（Operating Activity）混为一谈、资本、资金与资产混淆、营运资金与营运资本不加区分等的概念误区，适应现代企业营业观念的拓展，建立起宏观资本运动与微观资本运动相统一、资本提供者（投资者）和资本运营者（经营者）相吻合、实体经济与虚拟经济相衔接的资本新概念。以创新的资本概念为基础，按照资本投向的营业活动领域将总资本按其运用去向分为经营活动运用资本和投资活动运用资本，提出以经营活动资本运用效率、投资活动资本运用效率为核心的资本效率分析新框架，依托独创的资本效率分析新框架开发建设“中国上市公司营运资金管理数据库”、“中国上市公司资本效率数据库”等基础数据库，并利用调查数据持续对资本管理发展状况进行评价，总结提炼资本管理创新的理念、策略和模式，将资本错配的研究拓展到资本在经营活动与投资活动之间的错配这一基于营业活动分类的新视角，从而为资本管理提供科学的分析框架和决策标准。</w:t>
      </w:r>
      <w:bookmarkStart w:id="23" w:name="_Toc4133300"/>
    </w:p>
    <w:p w:rsidR="00915AA1" w:rsidRPr="0021179B" w:rsidRDefault="008C6998">
      <w:pPr>
        <w:adjustRightInd w:val="0"/>
        <w:snapToGrid w:val="0"/>
        <w:spacing w:line="480" w:lineRule="exact"/>
        <w:ind w:firstLineChars="200" w:firstLine="482"/>
        <w:rPr>
          <w:rFonts w:asciiTheme="minorEastAsia" w:hAnsiTheme="minorEastAsia" w:cs="Times New Roman"/>
          <w:b/>
          <w:color w:val="000000" w:themeColor="text1"/>
          <w:sz w:val="24"/>
          <w:szCs w:val="24"/>
        </w:rPr>
      </w:pPr>
      <w:r w:rsidRPr="0021179B">
        <w:rPr>
          <w:rFonts w:asciiTheme="minorEastAsia" w:hAnsiTheme="minorEastAsia" w:cs="Times New Roman"/>
          <w:b/>
          <w:color w:val="000000" w:themeColor="text1"/>
          <w:sz w:val="24"/>
          <w:szCs w:val="24"/>
        </w:rPr>
        <w:t>（二）财务风险与金融风险评估及相关基础数据库研究</w:t>
      </w:r>
      <w:bookmarkEnd w:id="23"/>
    </w:p>
    <w:p w:rsidR="00915AA1" w:rsidRPr="0021179B" w:rsidRDefault="008C6998">
      <w:pPr>
        <w:adjustRightInd w:val="0"/>
        <w:snapToGrid w:val="0"/>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以资本运动中的资本供求失衡作为财务风险的核心内涵，以实体经济中微观（非金融企业）层次、中观（行业、地区）层次和宏观经济整体（实体经济和虚拟经济）层次资本供求失衡为研究对象，测度资本供求失衡在各层次的分布特征和严重程度，阐释财务风险</w:t>
      </w:r>
      <w:proofErr w:type="gramStart"/>
      <w:r w:rsidRPr="0021179B">
        <w:rPr>
          <w:rFonts w:asciiTheme="minorEastAsia" w:hAnsiTheme="minorEastAsia" w:cs="Times New Roman"/>
          <w:color w:val="000000" w:themeColor="text1"/>
          <w:sz w:val="24"/>
          <w:szCs w:val="24"/>
        </w:rPr>
        <w:t>沿企业</w:t>
      </w:r>
      <w:proofErr w:type="gramEnd"/>
      <w:r w:rsidRPr="0021179B">
        <w:rPr>
          <w:rFonts w:asciiTheme="minorEastAsia" w:hAnsiTheme="minorEastAsia" w:cs="Times New Roman"/>
          <w:color w:val="000000" w:themeColor="text1"/>
          <w:sz w:val="24"/>
          <w:szCs w:val="24"/>
        </w:rPr>
        <w:t>与利益相关者之间的结构化关联和半结构化关联传播的机理，从而构建体现新理念的财务风险评估新框架，依托创立的财务风险评估新框架开发建设“中国上市公司财务风险数据库”及相关的“中国上市公司投资者关系数据库”、“中国上市公司供应商关系数据库”、“中国上市公司客户关系数据库”等基础数据库，并利用调查数据持续对财务风险管理发展状况进行评价，总结提炼财务风险管理创新的理念、策略和模式，揭示非金融企业财务风险（微观层次资本供求失衡）演变为系统性金融风险（经济整体的资本供求失衡）的机理和规律。</w:t>
      </w:r>
      <w:bookmarkStart w:id="24" w:name="_Toc4133301"/>
    </w:p>
    <w:p w:rsidR="00915AA1" w:rsidRPr="0021179B" w:rsidRDefault="008C6998">
      <w:pPr>
        <w:adjustRightInd w:val="0"/>
        <w:snapToGrid w:val="0"/>
        <w:spacing w:line="480" w:lineRule="exact"/>
        <w:ind w:firstLineChars="200" w:firstLine="482"/>
        <w:rPr>
          <w:rFonts w:asciiTheme="minorEastAsia" w:hAnsiTheme="minorEastAsia" w:cs="Times New Roman"/>
          <w:b/>
          <w:color w:val="000000" w:themeColor="text1"/>
          <w:sz w:val="24"/>
          <w:szCs w:val="24"/>
        </w:rPr>
      </w:pPr>
      <w:r w:rsidRPr="0021179B">
        <w:rPr>
          <w:rFonts w:asciiTheme="minorEastAsia" w:hAnsiTheme="minorEastAsia" w:cs="Times New Roman"/>
          <w:b/>
          <w:color w:val="000000" w:themeColor="text1"/>
          <w:sz w:val="24"/>
          <w:szCs w:val="24"/>
        </w:rPr>
        <w:t>（三）混合所有制与资本管理研究</w:t>
      </w:r>
      <w:bookmarkEnd w:id="24"/>
    </w:p>
    <w:p w:rsidR="00915AA1" w:rsidRDefault="008C6998">
      <w:pPr>
        <w:adjustRightInd w:val="0"/>
        <w:snapToGrid w:val="0"/>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突破传统企业理论将政府作为提供公共产品的超然主体的局限，提出“政府社会资本”的概念，将政府纳入企业理论的分析框架，将每一个企业都视为拥有政府社会资本禀赋的</w:t>
      </w:r>
      <w:r w:rsidRPr="0021179B">
        <w:rPr>
          <w:rFonts w:asciiTheme="minorEastAsia" w:hAnsiTheme="minorEastAsia" w:cs="Times New Roman"/>
          <w:color w:val="000000" w:themeColor="text1"/>
          <w:sz w:val="24"/>
          <w:szCs w:val="24"/>
        </w:rPr>
        <w:lastRenderedPageBreak/>
        <w:t>政府与其他形态资本的投资者的集体选择，在此基础上，将企业混合所有制视为所有企业的共同特征，其本质是利益相关者资本管理，从而在广义资本的范畴下将企业混合所有制与资本管理研究结合起来，以突破传统企业理论和企业混合所有制改革的局限。</w:t>
      </w:r>
      <w:bookmarkStart w:id="25" w:name="_Toc4133302"/>
    </w:p>
    <w:bookmarkEnd w:id="25"/>
    <w:p w:rsidR="00915AA1" w:rsidRPr="0021179B" w:rsidRDefault="00915AA1">
      <w:pPr>
        <w:widowControl/>
        <w:spacing w:line="480" w:lineRule="exact"/>
        <w:jc w:val="left"/>
        <w:rPr>
          <w:rFonts w:asciiTheme="minorEastAsia" w:hAnsiTheme="minorEastAsia" w:cs="Times New Roman"/>
          <w:color w:val="000000" w:themeColor="text1"/>
          <w:kern w:val="0"/>
          <w:sz w:val="24"/>
          <w:szCs w:val="24"/>
        </w:rPr>
      </w:pPr>
    </w:p>
    <w:p w:rsidR="001768A4" w:rsidRDefault="001768A4">
      <w:pPr>
        <w:widowControl/>
        <w:jc w:val="left"/>
        <w:rPr>
          <w:rFonts w:asciiTheme="minorEastAsia" w:hAnsiTheme="minorEastAsia" w:cs="Times New Roman"/>
          <w:b/>
          <w:bCs/>
          <w:color w:val="000000" w:themeColor="text1"/>
          <w:kern w:val="44"/>
          <w:sz w:val="32"/>
          <w:szCs w:val="32"/>
        </w:rPr>
      </w:pPr>
      <w:bookmarkStart w:id="26" w:name="_Toc4438071"/>
      <w:r>
        <w:rPr>
          <w:rFonts w:asciiTheme="minorEastAsia" w:hAnsiTheme="minorEastAsia" w:cs="Times New Roman"/>
          <w:color w:val="000000" w:themeColor="text1"/>
          <w:sz w:val="32"/>
          <w:szCs w:val="32"/>
        </w:rPr>
        <w:br w:type="page"/>
      </w:r>
    </w:p>
    <w:p w:rsidR="00915AA1" w:rsidRPr="0021179B" w:rsidRDefault="008C6998" w:rsidP="00A00132">
      <w:pPr>
        <w:pStyle w:val="1"/>
        <w:jc w:val="center"/>
        <w:rPr>
          <w:rFonts w:asciiTheme="minorEastAsia" w:hAnsiTheme="minorEastAsia" w:cs="Times New Roman" w:hint="eastAsia"/>
          <w:b w:val="0"/>
          <w:color w:val="000000" w:themeColor="text1"/>
          <w:sz w:val="32"/>
          <w:szCs w:val="32"/>
        </w:rPr>
      </w:pPr>
      <w:r w:rsidRPr="0021179B">
        <w:rPr>
          <w:rFonts w:asciiTheme="minorEastAsia" w:hAnsiTheme="minorEastAsia" w:cs="Times New Roman"/>
          <w:color w:val="000000" w:themeColor="text1"/>
          <w:sz w:val="32"/>
          <w:szCs w:val="32"/>
        </w:rPr>
        <w:lastRenderedPageBreak/>
        <w:t>法律经济学研究</w:t>
      </w:r>
      <w:bookmarkEnd w:id="26"/>
    </w:p>
    <w:p w:rsidR="001768A4" w:rsidRPr="006C7264" w:rsidRDefault="001768A4" w:rsidP="001768A4">
      <w:pPr>
        <w:spacing w:line="480" w:lineRule="exact"/>
        <w:rPr>
          <w:rFonts w:ascii="楷体" w:eastAsia="楷体" w:hAnsi="楷体" w:cs="Times New Roman"/>
          <w:b/>
          <w:color w:val="000000" w:themeColor="text1"/>
          <w:sz w:val="28"/>
          <w:szCs w:val="28"/>
        </w:rPr>
      </w:pPr>
      <w:r w:rsidRPr="006C7264">
        <w:rPr>
          <w:rFonts w:ascii="楷体" w:eastAsia="楷体" w:hAnsi="楷体" w:cs="Times New Roman"/>
          <w:b/>
          <w:color w:val="000000" w:themeColor="text1"/>
          <w:sz w:val="28"/>
          <w:szCs w:val="28"/>
        </w:rPr>
        <w:t>团队研究方向及内涵</w:t>
      </w:r>
      <w:r>
        <w:rPr>
          <w:rFonts w:ascii="楷体" w:eastAsia="楷体" w:hAnsi="楷体" w:cs="Times New Roman" w:hint="eastAsia"/>
          <w:b/>
          <w:color w:val="000000" w:themeColor="text1"/>
          <w:sz w:val="28"/>
          <w:szCs w:val="28"/>
        </w:rPr>
        <w:t>：</w:t>
      </w:r>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本团队以法学院法学理论学科团队和法律和社会科学研究中心为依托，团队的基本思路是打破传统的学科界限，采取“以问题为中心”的研究视角，在自主研究的基础上，整合多种学术资源，实现协同创新。</w:t>
      </w:r>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本研究团队在过去两年中主要致力于建设以下五个具体研究方向：</w:t>
      </w:r>
    </w:p>
    <w:p w:rsidR="00915AA1" w:rsidRPr="0021179B" w:rsidRDefault="008C6998">
      <w:pPr>
        <w:spacing w:line="480" w:lineRule="exact"/>
        <w:ind w:firstLineChars="200" w:firstLine="482"/>
        <w:rPr>
          <w:rFonts w:asciiTheme="minorEastAsia" w:hAnsiTheme="minorEastAsia" w:cs="Times New Roman"/>
          <w:b/>
          <w:color w:val="000000" w:themeColor="text1"/>
          <w:sz w:val="24"/>
          <w:szCs w:val="24"/>
        </w:rPr>
      </w:pPr>
      <w:r w:rsidRPr="0021179B">
        <w:rPr>
          <w:rFonts w:asciiTheme="minorEastAsia" w:hAnsiTheme="minorEastAsia" w:cs="Times New Roman"/>
          <w:b/>
          <w:color w:val="000000" w:themeColor="text1"/>
          <w:sz w:val="24"/>
          <w:szCs w:val="24"/>
        </w:rPr>
        <w:t>1.刑事法律的经济分析 （方向负责人：桑本谦）</w:t>
      </w:r>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刑事法律的经济分析从理性选择理论出发，将刑罚制度的合理性目标设置为实现犯罪社会成本最小化，将刑事程序规则的合理性目标设置为错误成本最小化，在此基础上构建有关犯罪行为、程序功能与惩罚效果的解释和预测模型。</w:t>
      </w:r>
    </w:p>
    <w:p w:rsidR="00915AA1" w:rsidRPr="0021179B" w:rsidRDefault="008C6998">
      <w:pPr>
        <w:spacing w:line="480" w:lineRule="exact"/>
        <w:ind w:firstLineChars="200" w:firstLine="482"/>
        <w:rPr>
          <w:rFonts w:asciiTheme="minorEastAsia" w:hAnsiTheme="minorEastAsia" w:cs="Times New Roman"/>
          <w:b/>
          <w:color w:val="000000" w:themeColor="text1"/>
          <w:sz w:val="24"/>
          <w:szCs w:val="24"/>
        </w:rPr>
      </w:pPr>
      <w:r w:rsidRPr="0021179B">
        <w:rPr>
          <w:rFonts w:asciiTheme="minorEastAsia" w:hAnsiTheme="minorEastAsia" w:cs="Times New Roman"/>
          <w:b/>
          <w:color w:val="000000" w:themeColor="text1"/>
          <w:sz w:val="24"/>
          <w:szCs w:val="24"/>
        </w:rPr>
        <w:t>2.民法的经济分析 （方向负责人：胡伟强）</w:t>
      </w:r>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该方向运用经济学方法分析侵权、合同、财产等领域各类民事法律制度问题。具体而言，侵权法的经济分析从事故预防、损失分摊、管理费用等角度考察各侵权法律制度的效果。合同法的经济分析通过构建完备合同模型来分析在合同不完备和风险不确定的情况下，如何有效地解释合同条款、填补合同漏洞、以及分配未约定的合同风险。财产法的经济分析通过产权理论和交易成本理论来考察财产权利的配置、公共物品与私人物品的区分、财产权利的边界、以及采用何种方式来保护财产权等问题。</w:t>
      </w:r>
    </w:p>
    <w:p w:rsidR="00915AA1" w:rsidRPr="0021179B" w:rsidRDefault="008C6998">
      <w:pPr>
        <w:spacing w:line="480" w:lineRule="exact"/>
        <w:ind w:firstLineChars="200" w:firstLine="482"/>
        <w:rPr>
          <w:rFonts w:asciiTheme="minorEastAsia" w:hAnsiTheme="minorEastAsia" w:cs="Times New Roman"/>
          <w:b/>
          <w:color w:val="000000" w:themeColor="text1"/>
          <w:sz w:val="24"/>
          <w:szCs w:val="24"/>
        </w:rPr>
      </w:pPr>
      <w:r w:rsidRPr="0021179B">
        <w:rPr>
          <w:rFonts w:asciiTheme="minorEastAsia" w:hAnsiTheme="minorEastAsia" w:cs="Times New Roman"/>
          <w:b/>
          <w:color w:val="000000" w:themeColor="text1"/>
          <w:sz w:val="24"/>
          <w:szCs w:val="24"/>
        </w:rPr>
        <w:t>3.法律实证研究 （方向负责人：赵雷）</w:t>
      </w:r>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法律实证研究主要通过计量经济学等最新的数量化技术手段来检验各种经济学的理论假说和模型，并对各种因素之间的因果关系和影响程度予以定量化的研究。</w:t>
      </w:r>
    </w:p>
    <w:p w:rsidR="00915AA1" w:rsidRPr="0021179B" w:rsidRDefault="008C6998">
      <w:pPr>
        <w:spacing w:line="480" w:lineRule="exact"/>
        <w:ind w:firstLineChars="200" w:firstLine="482"/>
        <w:rPr>
          <w:rFonts w:asciiTheme="minorEastAsia" w:hAnsiTheme="minorEastAsia" w:cs="Times New Roman"/>
          <w:b/>
          <w:color w:val="000000" w:themeColor="text1"/>
          <w:sz w:val="24"/>
          <w:szCs w:val="24"/>
        </w:rPr>
      </w:pPr>
      <w:r w:rsidRPr="0021179B">
        <w:rPr>
          <w:rFonts w:asciiTheme="minorEastAsia" w:hAnsiTheme="minorEastAsia" w:cs="Times New Roman"/>
          <w:b/>
          <w:color w:val="000000" w:themeColor="text1"/>
          <w:sz w:val="24"/>
          <w:szCs w:val="24"/>
        </w:rPr>
        <w:t>4.法与社会规范研究 （方向负责人：戴昕）</w:t>
      </w:r>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法与社会规范研究借助博弈论、行为经济学、文化人类学等领域的理论工具，分析法律与法律之外的非正式制度对行为和交易的影响，以及不同规范因素之间的互动，由此提出有关法律规制效果的更具现实性和新颖性的解释。这一研究的研究目前已涉及行政规制、刑法和网络法等各</w:t>
      </w:r>
      <w:proofErr w:type="gramStart"/>
      <w:r w:rsidRPr="0021179B">
        <w:rPr>
          <w:rFonts w:asciiTheme="minorEastAsia" w:hAnsiTheme="minorEastAsia" w:cs="Times New Roman"/>
          <w:color w:val="000000" w:themeColor="text1"/>
          <w:sz w:val="24"/>
          <w:szCs w:val="24"/>
        </w:rPr>
        <w:t>类传统</w:t>
      </w:r>
      <w:proofErr w:type="gramEnd"/>
      <w:r w:rsidRPr="0021179B">
        <w:rPr>
          <w:rFonts w:asciiTheme="minorEastAsia" w:hAnsiTheme="minorEastAsia" w:cs="Times New Roman"/>
          <w:color w:val="000000" w:themeColor="text1"/>
          <w:sz w:val="24"/>
          <w:szCs w:val="24"/>
        </w:rPr>
        <w:t>和当代问题。</w:t>
      </w:r>
    </w:p>
    <w:p w:rsidR="00915AA1" w:rsidRPr="0021179B" w:rsidRDefault="008C6998">
      <w:pPr>
        <w:spacing w:line="480" w:lineRule="exact"/>
        <w:ind w:firstLineChars="200" w:firstLine="482"/>
        <w:rPr>
          <w:rFonts w:asciiTheme="minorEastAsia" w:hAnsiTheme="minorEastAsia" w:cs="Times New Roman"/>
          <w:b/>
          <w:color w:val="000000" w:themeColor="text1"/>
          <w:sz w:val="24"/>
          <w:szCs w:val="24"/>
        </w:rPr>
      </w:pPr>
      <w:r w:rsidRPr="0021179B">
        <w:rPr>
          <w:rFonts w:asciiTheme="minorEastAsia" w:hAnsiTheme="minorEastAsia" w:cs="Times New Roman"/>
          <w:b/>
          <w:color w:val="000000" w:themeColor="text1"/>
          <w:sz w:val="24"/>
          <w:szCs w:val="24"/>
        </w:rPr>
        <w:t>5.法律与人工智能 （方向负责人：李晟）</w:t>
      </w:r>
    </w:p>
    <w:p w:rsidR="00915AA1" w:rsidRPr="0021179B" w:rsidRDefault="008C6998" w:rsidP="001768A4">
      <w:pPr>
        <w:spacing w:line="480" w:lineRule="exact"/>
        <w:ind w:firstLineChars="200" w:firstLine="480"/>
        <w:rPr>
          <w:rFonts w:asciiTheme="minorEastAsia" w:hAnsiTheme="minorEastAsia" w:cs="Times New Roman" w:hint="eastAsia"/>
          <w:color w:val="000000" w:themeColor="text1"/>
          <w:sz w:val="24"/>
          <w:szCs w:val="24"/>
        </w:rPr>
      </w:pPr>
      <w:r w:rsidRPr="0021179B">
        <w:rPr>
          <w:rFonts w:asciiTheme="minorEastAsia" w:hAnsiTheme="minorEastAsia" w:cs="Times New Roman"/>
          <w:color w:val="000000" w:themeColor="text1"/>
          <w:sz w:val="24"/>
          <w:szCs w:val="24"/>
        </w:rPr>
        <w:t>这一研究方向关注人工智能的兴起和扩大应用对当代法律制度带来的挑战和机遇。人工智能的应用将可能根本改变人类个体和群体在进行决策时面临的基本信息成本约束和采</w:t>
      </w:r>
      <w:r w:rsidRPr="0021179B">
        <w:rPr>
          <w:rFonts w:asciiTheme="minorEastAsia" w:hAnsiTheme="minorEastAsia" w:cs="Times New Roman"/>
          <w:color w:val="000000" w:themeColor="text1"/>
          <w:sz w:val="24"/>
          <w:szCs w:val="24"/>
        </w:rPr>
        <w:lastRenderedPageBreak/>
        <w:t>取行动时面临的交易成本约束，这使得以现有信息和交易成本状态为基础的法律制度必然需要对其有所应对。</w:t>
      </w:r>
    </w:p>
    <w:p w:rsidR="00915AA1" w:rsidRPr="00B01035" w:rsidRDefault="00A00132" w:rsidP="00B01035">
      <w:pPr>
        <w:widowControl/>
        <w:jc w:val="center"/>
        <w:rPr>
          <w:rFonts w:asciiTheme="minorEastAsia" w:hAnsiTheme="minorEastAsia" w:cs="Times New Roman"/>
          <w:b/>
          <w:color w:val="000000" w:themeColor="text1"/>
          <w:sz w:val="30"/>
          <w:szCs w:val="30"/>
        </w:rPr>
      </w:pPr>
      <w:r>
        <w:rPr>
          <w:rFonts w:asciiTheme="minorEastAsia" w:hAnsiTheme="minorEastAsia" w:cs="Times New Roman"/>
          <w:b/>
          <w:color w:val="000000" w:themeColor="text1"/>
          <w:sz w:val="30"/>
          <w:szCs w:val="30"/>
        </w:rPr>
        <w:br w:type="page"/>
      </w:r>
      <w:bookmarkStart w:id="27" w:name="_Toc4438072"/>
      <w:r w:rsidR="008C6998" w:rsidRPr="00B01035">
        <w:rPr>
          <w:rFonts w:asciiTheme="minorEastAsia" w:hAnsiTheme="minorEastAsia" w:cs="Times New Roman"/>
          <w:b/>
          <w:color w:val="000000" w:themeColor="text1"/>
          <w:sz w:val="30"/>
          <w:szCs w:val="30"/>
        </w:rPr>
        <w:lastRenderedPageBreak/>
        <w:t>儿童文学研究</w:t>
      </w:r>
      <w:bookmarkEnd w:id="27"/>
    </w:p>
    <w:p w:rsidR="004B309D" w:rsidRPr="006C7264" w:rsidRDefault="004B309D" w:rsidP="004B309D">
      <w:pPr>
        <w:spacing w:line="480" w:lineRule="exact"/>
        <w:rPr>
          <w:rFonts w:ascii="楷体" w:eastAsia="楷体" w:hAnsi="楷体" w:cs="Times New Roman"/>
          <w:b/>
          <w:color w:val="000000" w:themeColor="text1"/>
          <w:sz w:val="28"/>
          <w:szCs w:val="28"/>
        </w:rPr>
      </w:pPr>
      <w:r w:rsidRPr="006C7264">
        <w:rPr>
          <w:rFonts w:ascii="楷体" w:eastAsia="楷体" w:hAnsi="楷体" w:cs="Times New Roman"/>
          <w:b/>
          <w:color w:val="000000" w:themeColor="text1"/>
          <w:sz w:val="28"/>
          <w:szCs w:val="28"/>
        </w:rPr>
        <w:t>团队研究方向及内涵</w:t>
      </w:r>
      <w:r>
        <w:rPr>
          <w:rFonts w:ascii="楷体" w:eastAsia="楷体" w:hAnsi="楷体" w:cs="Times New Roman" w:hint="eastAsia"/>
          <w:b/>
          <w:color w:val="000000" w:themeColor="text1"/>
          <w:sz w:val="28"/>
          <w:szCs w:val="28"/>
        </w:rPr>
        <w:t>：</w:t>
      </w:r>
    </w:p>
    <w:p w:rsidR="00915AA1" w:rsidRPr="0021179B" w:rsidRDefault="008C6998" w:rsidP="00707192">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目前，儿童文学团队凝练出了以下研究方向：</w:t>
      </w:r>
      <w:r w:rsidRPr="0021179B">
        <w:rPr>
          <w:rFonts w:asciiTheme="minorEastAsia" w:hAnsiTheme="minorEastAsia" w:cs="Times New Roman"/>
          <w:color w:val="000000" w:themeColor="text1"/>
          <w:sz w:val="24"/>
          <w:szCs w:val="24"/>
        </w:rPr>
        <w:br/>
        <w:t xml:space="preserve">    1</w:t>
      </w:r>
      <w:r w:rsidR="00A00132">
        <w:rPr>
          <w:rFonts w:asciiTheme="minorEastAsia" w:hAnsiTheme="minorEastAsia" w:cs="Times New Roman" w:hint="eastAsia"/>
          <w:color w:val="000000" w:themeColor="text1"/>
          <w:sz w:val="24"/>
          <w:szCs w:val="24"/>
        </w:rPr>
        <w:t xml:space="preserve">. </w:t>
      </w:r>
      <w:r w:rsidRPr="0021179B">
        <w:rPr>
          <w:rFonts w:asciiTheme="minorEastAsia" w:hAnsiTheme="minorEastAsia" w:cs="Times New Roman"/>
          <w:color w:val="000000" w:themeColor="text1"/>
          <w:sz w:val="24"/>
          <w:szCs w:val="24"/>
        </w:rPr>
        <w:t>儿童文学理论</w:t>
      </w:r>
      <w:r w:rsidRPr="0021179B">
        <w:rPr>
          <w:rFonts w:asciiTheme="minorEastAsia" w:hAnsiTheme="minorEastAsia" w:cs="Times New Roman"/>
          <w:color w:val="000000" w:themeColor="text1"/>
          <w:sz w:val="24"/>
          <w:szCs w:val="24"/>
        </w:rPr>
        <w:br/>
        <w:t xml:space="preserve">    在儿童文学理论研究领域，侧重研究儿童文学本质论、文体论、翻译理论。在研究中，提出了在儿童文学界深有影响的当代儿童本位论的儿童文学观以及儿童本位的儿童文学翻译观。      </w:t>
      </w:r>
      <w:r w:rsidRPr="0021179B">
        <w:rPr>
          <w:rFonts w:asciiTheme="minorEastAsia" w:hAnsiTheme="minorEastAsia" w:cs="Times New Roman"/>
          <w:color w:val="000000" w:themeColor="text1"/>
          <w:sz w:val="24"/>
          <w:szCs w:val="24"/>
        </w:rPr>
        <w:br/>
        <w:t xml:space="preserve">    2</w:t>
      </w:r>
      <w:r w:rsidR="00A00132">
        <w:rPr>
          <w:rFonts w:asciiTheme="minorEastAsia" w:hAnsiTheme="minorEastAsia" w:cs="Times New Roman" w:hint="eastAsia"/>
          <w:color w:val="000000" w:themeColor="text1"/>
          <w:sz w:val="24"/>
          <w:szCs w:val="24"/>
        </w:rPr>
        <w:t xml:space="preserve">. </w:t>
      </w:r>
      <w:r w:rsidRPr="0021179B">
        <w:rPr>
          <w:rFonts w:asciiTheme="minorEastAsia" w:hAnsiTheme="minorEastAsia" w:cs="Times New Roman"/>
          <w:color w:val="000000" w:themeColor="text1"/>
          <w:sz w:val="24"/>
          <w:szCs w:val="24"/>
        </w:rPr>
        <w:t>中国儿童文学史研究</w:t>
      </w:r>
      <w:r w:rsidRPr="0021179B">
        <w:rPr>
          <w:rFonts w:asciiTheme="minorEastAsia" w:hAnsiTheme="minorEastAsia" w:cs="Times New Roman"/>
          <w:color w:val="000000" w:themeColor="text1"/>
          <w:sz w:val="24"/>
          <w:szCs w:val="24"/>
        </w:rPr>
        <w:br/>
        <w:t xml:space="preserve">    重视儿童文学史研究的现代性问题，提出了儿童文学没有“古代”，儿童文学是现代文学的观点。在本质主义的文学史观的对立面，提出“儿童文学”不是一个实体，而是建构出来的一个观念，有其发生、演化的历史。</w:t>
      </w:r>
      <w:r w:rsidRPr="0021179B">
        <w:rPr>
          <w:rFonts w:asciiTheme="minorEastAsia" w:hAnsiTheme="minorEastAsia" w:cs="Times New Roman"/>
          <w:color w:val="000000" w:themeColor="text1"/>
          <w:sz w:val="24"/>
          <w:szCs w:val="24"/>
        </w:rPr>
        <w:br/>
        <w:t xml:space="preserve">    3</w:t>
      </w:r>
      <w:r w:rsidR="00A00132">
        <w:rPr>
          <w:rFonts w:asciiTheme="minorEastAsia" w:hAnsiTheme="minorEastAsia" w:cs="Times New Roman" w:hint="eastAsia"/>
          <w:color w:val="000000" w:themeColor="text1"/>
          <w:sz w:val="24"/>
          <w:szCs w:val="24"/>
        </w:rPr>
        <w:t xml:space="preserve">. </w:t>
      </w:r>
      <w:r w:rsidRPr="0021179B">
        <w:rPr>
          <w:rFonts w:asciiTheme="minorEastAsia" w:hAnsiTheme="minorEastAsia" w:cs="Times New Roman"/>
          <w:color w:val="000000" w:themeColor="text1"/>
          <w:sz w:val="24"/>
          <w:szCs w:val="24"/>
        </w:rPr>
        <w:t>外国儿童文学研究</w:t>
      </w:r>
      <w:r w:rsidRPr="0021179B">
        <w:rPr>
          <w:rFonts w:asciiTheme="minorEastAsia" w:hAnsiTheme="minorEastAsia" w:cs="Times New Roman"/>
          <w:color w:val="000000" w:themeColor="text1"/>
          <w:sz w:val="24"/>
          <w:szCs w:val="24"/>
        </w:rPr>
        <w:br/>
        <w:t xml:space="preserve">       主要研究领域：</w:t>
      </w:r>
      <w:r w:rsidRPr="0021179B">
        <w:rPr>
          <w:rFonts w:asciiTheme="minorEastAsia" w:hAnsiTheme="minorEastAsia" w:cs="Times New Roman"/>
          <w:color w:val="000000" w:themeColor="text1"/>
          <w:sz w:val="24"/>
          <w:szCs w:val="24"/>
        </w:rPr>
        <w:br/>
        <w:t xml:space="preserve">        英语儿童文学</w:t>
      </w:r>
      <w:r w:rsidRPr="0021179B">
        <w:rPr>
          <w:rFonts w:asciiTheme="minorEastAsia" w:hAnsiTheme="minorEastAsia" w:cs="Times New Roman"/>
          <w:color w:val="000000" w:themeColor="text1"/>
          <w:sz w:val="24"/>
          <w:szCs w:val="24"/>
        </w:rPr>
        <w:br/>
        <w:t xml:space="preserve">        日本儿童文学</w:t>
      </w:r>
      <w:r w:rsidRPr="0021179B">
        <w:rPr>
          <w:rFonts w:asciiTheme="minorEastAsia" w:hAnsiTheme="minorEastAsia" w:cs="Times New Roman"/>
          <w:color w:val="000000" w:themeColor="text1"/>
          <w:sz w:val="24"/>
          <w:szCs w:val="24"/>
        </w:rPr>
        <w:br/>
        <w:t xml:space="preserve">        俄语儿童文学</w:t>
      </w:r>
      <w:r w:rsidRPr="0021179B">
        <w:rPr>
          <w:rFonts w:asciiTheme="minorEastAsia" w:hAnsiTheme="minorEastAsia" w:cs="Times New Roman"/>
          <w:color w:val="000000" w:themeColor="text1"/>
          <w:sz w:val="24"/>
          <w:szCs w:val="24"/>
        </w:rPr>
        <w:br/>
        <w:t xml:space="preserve">        德语儿童文学</w:t>
      </w:r>
      <w:r w:rsidRPr="0021179B">
        <w:rPr>
          <w:rFonts w:asciiTheme="minorEastAsia" w:hAnsiTheme="minorEastAsia" w:cs="Times New Roman"/>
          <w:color w:val="000000" w:themeColor="text1"/>
          <w:sz w:val="24"/>
          <w:szCs w:val="24"/>
        </w:rPr>
        <w:br/>
        <w:t xml:space="preserve">        法语儿童文学</w:t>
      </w:r>
      <w:r w:rsidRPr="0021179B">
        <w:rPr>
          <w:rFonts w:asciiTheme="minorEastAsia" w:hAnsiTheme="minorEastAsia" w:cs="Times New Roman"/>
          <w:color w:val="000000" w:themeColor="text1"/>
          <w:sz w:val="24"/>
          <w:szCs w:val="24"/>
        </w:rPr>
        <w:br/>
        <w:t xml:space="preserve">    重视第一手资料，用研究对象国的语言作为第一工作语言，力求研究成果能够与国际接轨。</w:t>
      </w:r>
      <w:r w:rsidRPr="0021179B">
        <w:rPr>
          <w:rFonts w:asciiTheme="minorEastAsia" w:hAnsiTheme="minorEastAsia" w:cs="Times New Roman"/>
          <w:color w:val="000000" w:themeColor="text1"/>
          <w:sz w:val="24"/>
          <w:szCs w:val="24"/>
        </w:rPr>
        <w:br/>
        <w:t xml:space="preserve">    4</w:t>
      </w:r>
      <w:r w:rsidR="0014428F">
        <w:rPr>
          <w:rFonts w:asciiTheme="minorEastAsia" w:hAnsiTheme="minorEastAsia" w:cs="Times New Roman" w:hint="eastAsia"/>
          <w:color w:val="000000" w:themeColor="text1"/>
          <w:sz w:val="24"/>
          <w:szCs w:val="24"/>
        </w:rPr>
        <w:t xml:space="preserve">. </w:t>
      </w:r>
      <w:r w:rsidRPr="0021179B">
        <w:rPr>
          <w:rFonts w:asciiTheme="minorEastAsia" w:hAnsiTheme="minorEastAsia" w:cs="Times New Roman"/>
          <w:color w:val="000000" w:themeColor="text1"/>
          <w:sz w:val="24"/>
          <w:szCs w:val="24"/>
        </w:rPr>
        <w:t>儿童</w:t>
      </w:r>
      <w:proofErr w:type="gramStart"/>
      <w:r w:rsidRPr="0021179B">
        <w:rPr>
          <w:rFonts w:asciiTheme="minorEastAsia" w:hAnsiTheme="minorEastAsia" w:cs="Times New Roman"/>
          <w:color w:val="000000" w:themeColor="text1"/>
          <w:sz w:val="24"/>
          <w:szCs w:val="24"/>
        </w:rPr>
        <w:t>阅读学</w:t>
      </w:r>
      <w:proofErr w:type="gramEnd"/>
      <w:r w:rsidRPr="0021179B">
        <w:rPr>
          <w:rFonts w:asciiTheme="minorEastAsia" w:hAnsiTheme="minorEastAsia" w:cs="Times New Roman"/>
          <w:color w:val="000000" w:themeColor="text1"/>
          <w:sz w:val="24"/>
          <w:szCs w:val="24"/>
        </w:rPr>
        <w:t>研究</w:t>
      </w:r>
      <w:r w:rsidRPr="0021179B">
        <w:rPr>
          <w:rFonts w:asciiTheme="minorEastAsia" w:hAnsiTheme="minorEastAsia" w:cs="Times New Roman"/>
          <w:color w:val="000000" w:themeColor="text1"/>
          <w:sz w:val="24"/>
          <w:szCs w:val="24"/>
        </w:rPr>
        <w:br/>
        <w:t xml:space="preserve">    儿童</w:t>
      </w:r>
      <w:proofErr w:type="gramStart"/>
      <w:r w:rsidRPr="0021179B">
        <w:rPr>
          <w:rFonts w:asciiTheme="minorEastAsia" w:hAnsiTheme="minorEastAsia" w:cs="Times New Roman"/>
          <w:color w:val="000000" w:themeColor="text1"/>
          <w:sz w:val="24"/>
          <w:szCs w:val="24"/>
        </w:rPr>
        <w:t>阅读学</w:t>
      </w:r>
      <w:proofErr w:type="gramEnd"/>
      <w:r w:rsidRPr="0021179B">
        <w:rPr>
          <w:rFonts w:asciiTheme="minorEastAsia" w:hAnsiTheme="minorEastAsia" w:cs="Times New Roman"/>
          <w:color w:val="000000" w:themeColor="text1"/>
          <w:sz w:val="24"/>
          <w:szCs w:val="24"/>
        </w:rPr>
        <w:t>研究是儿童文学团队的学术发展的新的战略生长点。</w:t>
      </w:r>
      <w:r w:rsidRPr="0021179B">
        <w:rPr>
          <w:rFonts w:asciiTheme="minorEastAsia" w:hAnsiTheme="minorEastAsia" w:cs="Times New Roman"/>
          <w:color w:val="000000" w:themeColor="text1"/>
          <w:sz w:val="24"/>
          <w:szCs w:val="24"/>
        </w:rPr>
        <w:br/>
        <w:t xml:space="preserve">    要将中国建成社会主义现代化强国，必须将中国建设</w:t>
      </w:r>
      <w:proofErr w:type="gramStart"/>
      <w:r w:rsidRPr="0021179B">
        <w:rPr>
          <w:rFonts w:asciiTheme="minorEastAsia" w:hAnsiTheme="minorEastAsia" w:cs="Times New Roman"/>
          <w:color w:val="000000" w:themeColor="text1"/>
          <w:sz w:val="24"/>
          <w:szCs w:val="24"/>
        </w:rPr>
        <w:t>成读书</w:t>
      </w:r>
      <w:proofErr w:type="gramEnd"/>
      <w:r w:rsidRPr="0021179B">
        <w:rPr>
          <w:rFonts w:asciiTheme="minorEastAsia" w:hAnsiTheme="minorEastAsia" w:cs="Times New Roman"/>
          <w:color w:val="000000" w:themeColor="text1"/>
          <w:sz w:val="24"/>
          <w:szCs w:val="24"/>
        </w:rPr>
        <w:t>社会，而读书社会的建成，则必须以童年的阅读为根基。</w:t>
      </w:r>
      <w:r w:rsidRPr="0021179B">
        <w:rPr>
          <w:rFonts w:asciiTheme="minorEastAsia" w:hAnsiTheme="minorEastAsia" w:cs="Times New Roman"/>
          <w:color w:val="000000" w:themeColor="text1"/>
          <w:sz w:val="24"/>
          <w:szCs w:val="24"/>
        </w:rPr>
        <w:br/>
        <w:t xml:space="preserve">    “儿童阅读学”是我校儿童文学团队提出的理论构想，是具有开拓性的理论研究。这一理论研究以建构论的语言观、语文观为理论根基，系统建构儿童</w:t>
      </w:r>
      <w:proofErr w:type="gramStart"/>
      <w:r w:rsidRPr="0021179B">
        <w:rPr>
          <w:rFonts w:asciiTheme="minorEastAsia" w:hAnsiTheme="minorEastAsia" w:cs="Times New Roman"/>
          <w:color w:val="000000" w:themeColor="text1"/>
          <w:sz w:val="24"/>
          <w:szCs w:val="24"/>
        </w:rPr>
        <w:t>阅读学</w:t>
      </w:r>
      <w:proofErr w:type="gramEnd"/>
      <w:r w:rsidRPr="0021179B">
        <w:rPr>
          <w:rFonts w:asciiTheme="minorEastAsia" w:hAnsiTheme="minorEastAsia" w:cs="Times New Roman"/>
          <w:color w:val="000000" w:themeColor="text1"/>
          <w:sz w:val="24"/>
          <w:szCs w:val="24"/>
        </w:rPr>
        <w:t>的理论和方法，将为我国的家庭教育、学前教育、小学语文教育的儿童阅读提供重要的理论资源。</w:t>
      </w:r>
      <w:r w:rsidRPr="0021179B">
        <w:rPr>
          <w:rFonts w:asciiTheme="minorEastAsia" w:hAnsiTheme="minorEastAsia" w:cs="Times New Roman"/>
          <w:color w:val="000000" w:themeColor="text1"/>
          <w:sz w:val="24"/>
          <w:szCs w:val="24"/>
        </w:rPr>
        <w:br/>
        <w:t xml:space="preserve">    如果“儿童阅读学”研究取得优质成果，将使我校的儿童文学研究在全国儿童教育领域占据一个重要的理论制高点，获得强有力的话语权。</w:t>
      </w:r>
      <w:r w:rsidRPr="0021179B">
        <w:rPr>
          <w:rFonts w:asciiTheme="minorEastAsia" w:hAnsiTheme="minorEastAsia" w:cs="Times New Roman"/>
          <w:color w:val="000000" w:themeColor="text1"/>
          <w:sz w:val="24"/>
          <w:szCs w:val="24"/>
        </w:rPr>
        <w:br w:type="page"/>
      </w:r>
    </w:p>
    <w:p w:rsidR="00915AA1" w:rsidRPr="009435E8" w:rsidRDefault="008C6998" w:rsidP="0014428F">
      <w:pPr>
        <w:pStyle w:val="1"/>
        <w:jc w:val="center"/>
        <w:rPr>
          <w:rFonts w:asciiTheme="minorEastAsia" w:hAnsiTheme="minorEastAsia" w:cs="Times New Roman" w:hint="eastAsia"/>
          <w:color w:val="000000" w:themeColor="text1"/>
          <w:kern w:val="0"/>
          <w:sz w:val="32"/>
          <w:szCs w:val="32"/>
        </w:rPr>
      </w:pPr>
      <w:bookmarkStart w:id="28" w:name="_Toc4438073"/>
      <w:r w:rsidRPr="009435E8">
        <w:rPr>
          <w:rFonts w:asciiTheme="minorEastAsia" w:hAnsiTheme="minorEastAsia" w:cs="Times New Roman"/>
          <w:color w:val="000000" w:themeColor="text1"/>
          <w:sz w:val="32"/>
          <w:szCs w:val="32"/>
        </w:rPr>
        <w:lastRenderedPageBreak/>
        <w:t>二语习得跨学科研究</w:t>
      </w:r>
      <w:bookmarkEnd w:id="28"/>
    </w:p>
    <w:p w:rsidR="00707192" w:rsidRPr="006C7264" w:rsidRDefault="00707192" w:rsidP="00707192">
      <w:pPr>
        <w:spacing w:line="480" w:lineRule="exact"/>
        <w:rPr>
          <w:rFonts w:ascii="楷体" w:eastAsia="楷体" w:hAnsi="楷体" w:cs="Times New Roman"/>
          <w:b/>
          <w:color w:val="000000" w:themeColor="text1"/>
          <w:sz w:val="28"/>
          <w:szCs w:val="28"/>
        </w:rPr>
      </w:pPr>
      <w:r w:rsidRPr="006C7264">
        <w:rPr>
          <w:rFonts w:ascii="楷体" w:eastAsia="楷体" w:hAnsi="楷体" w:cs="Times New Roman"/>
          <w:b/>
          <w:color w:val="000000" w:themeColor="text1"/>
          <w:sz w:val="28"/>
          <w:szCs w:val="28"/>
        </w:rPr>
        <w:t>团队研究方向及内涵</w:t>
      </w:r>
      <w:r>
        <w:rPr>
          <w:rFonts w:ascii="楷体" w:eastAsia="楷体" w:hAnsi="楷体" w:cs="Times New Roman" w:hint="eastAsia"/>
          <w:b/>
          <w:color w:val="000000" w:themeColor="text1"/>
          <w:sz w:val="28"/>
          <w:szCs w:val="28"/>
        </w:rPr>
        <w:t>：</w:t>
      </w:r>
    </w:p>
    <w:p w:rsidR="00915AA1" w:rsidRPr="0021179B" w:rsidRDefault="008C6998">
      <w:pPr>
        <w:widowControl/>
        <w:spacing w:line="480" w:lineRule="exact"/>
        <w:ind w:firstLineChars="200" w:firstLine="480"/>
        <w:textAlignment w:val="baseline"/>
        <w:rPr>
          <w:rFonts w:asciiTheme="minorEastAsia" w:hAnsiTheme="minorEastAsia" w:cs="Times New Roman"/>
          <w:color w:val="000000" w:themeColor="text1"/>
          <w:kern w:val="0"/>
          <w:sz w:val="24"/>
          <w:szCs w:val="24"/>
        </w:rPr>
      </w:pPr>
      <w:r w:rsidRPr="0021179B">
        <w:rPr>
          <w:rFonts w:asciiTheme="minorEastAsia" w:hAnsiTheme="minorEastAsia" w:cs="Times New Roman"/>
          <w:color w:val="000000" w:themeColor="text1"/>
          <w:kern w:val="0"/>
          <w:sz w:val="24"/>
          <w:szCs w:val="24"/>
        </w:rPr>
        <w:t>随着全球化时代英语作为国际通用语的国际形势，以及中国全面融入国际事务活动，中国的高等教育也面临着大的改革，本团队将从国家和时代的重大现实中发现问题和研究问题。本团队围绕当代语言学理论和应用以汉语母语者学习外语或者非汉语母语者学习汉语为研究对象，以国家战略需求为导向，以学术前沿为目标，在学院外国语言文学一级学科博士点建设和人才培养基础上，确定了四个研究方向。</w:t>
      </w:r>
    </w:p>
    <w:p w:rsidR="00915AA1" w:rsidRPr="0021179B" w:rsidRDefault="008C6998">
      <w:pPr>
        <w:widowControl/>
        <w:spacing w:line="480" w:lineRule="exact"/>
        <w:ind w:firstLineChars="200" w:firstLine="482"/>
        <w:textAlignment w:val="baseline"/>
        <w:rPr>
          <w:rFonts w:asciiTheme="minorEastAsia" w:hAnsiTheme="minorEastAsia" w:cs="Times New Roman"/>
          <w:b/>
          <w:color w:val="000000" w:themeColor="text1"/>
          <w:kern w:val="0"/>
          <w:sz w:val="24"/>
          <w:szCs w:val="24"/>
        </w:rPr>
      </w:pPr>
      <w:r w:rsidRPr="0021179B">
        <w:rPr>
          <w:rFonts w:asciiTheme="minorEastAsia" w:hAnsiTheme="minorEastAsia" w:cs="Times New Roman"/>
          <w:b/>
          <w:color w:val="000000" w:themeColor="text1"/>
          <w:kern w:val="0"/>
          <w:sz w:val="24"/>
          <w:szCs w:val="24"/>
        </w:rPr>
        <w:t>（一）二语习得理论语言学研究</w:t>
      </w:r>
    </w:p>
    <w:p w:rsidR="00915AA1" w:rsidRPr="0021179B" w:rsidRDefault="008C6998">
      <w:pPr>
        <w:widowControl/>
        <w:spacing w:line="480" w:lineRule="exact"/>
        <w:ind w:firstLineChars="200" w:firstLine="480"/>
        <w:textAlignment w:val="baseline"/>
        <w:rPr>
          <w:rFonts w:asciiTheme="minorEastAsia" w:hAnsiTheme="minorEastAsia" w:cs="Times New Roman"/>
          <w:color w:val="000000" w:themeColor="text1"/>
          <w:kern w:val="0"/>
          <w:sz w:val="24"/>
          <w:szCs w:val="24"/>
        </w:rPr>
      </w:pPr>
      <w:r w:rsidRPr="0021179B">
        <w:rPr>
          <w:rFonts w:asciiTheme="minorEastAsia" w:hAnsiTheme="minorEastAsia" w:cs="Times New Roman"/>
          <w:color w:val="000000" w:themeColor="text1"/>
          <w:kern w:val="0"/>
          <w:sz w:val="24"/>
          <w:szCs w:val="24"/>
        </w:rPr>
        <w:t>本研究方向主要针对第二语言学习过程中涉及的理论语言学进行研究，包括二语的语音、词汇、句法、语义等。二语语音研究包括中介语的音段音位特征、超音段音位特征、语音错误、语音“石化”现象的语言学透视等，主要借助Praat语音分析软件等研究二</w:t>
      </w:r>
      <w:proofErr w:type="gramStart"/>
      <w:r w:rsidRPr="0021179B">
        <w:rPr>
          <w:rFonts w:asciiTheme="minorEastAsia" w:hAnsiTheme="minorEastAsia" w:cs="Times New Roman"/>
          <w:color w:val="000000" w:themeColor="text1"/>
          <w:kern w:val="0"/>
          <w:sz w:val="24"/>
          <w:szCs w:val="24"/>
        </w:rPr>
        <w:t>语学习</w:t>
      </w:r>
      <w:proofErr w:type="gramEnd"/>
      <w:r w:rsidRPr="0021179B">
        <w:rPr>
          <w:rFonts w:asciiTheme="minorEastAsia" w:hAnsiTheme="minorEastAsia" w:cs="Times New Roman"/>
          <w:color w:val="000000" w:themeColor="text1"/>
          <w:kern w:val="0"/>
          <w:sz w:val="24"/>
          <w:szCs w:val="24"/>
        </w:rPr>
        <w:t>者的语音发展。二语词汇研究包括中介语的词类错误分析、替代型错误分析、省略型错误分析、冗余型错误分析、中介语的词汇组合特征、词汇搭配特征等。二语句法研究包括二语纠错反馈、中介语的主语与主题、左分支结构与右分支结构（短语，复合句）、主动语态与被动语态、</w:t>
      </w:r>
      <w:proofErr w:type="gramStart"/>
      <w:r w:rsidRPr="0021179B">
        <w:rPr>
          <w:rFonts w:asciiTheme="minorEastAsia" w:hAnsiTheme="minorEastAsia" w:cs="Times New Roman"/>
          <w:color w:val="000000" w:themeColor="text1"/>
          <w:kern w:val="0"/>
          <w:sz w:val="24"/>
          <w:szCs w:val="24"/>
        </w:rPr>
        <w:t>物称与</w:t>
      </w:r>
      <w:proofErr w:type="gramEnd"/>
      <w:r w:rsidRPr="0021179B">
        <w:rPr>
          <w:rFonts w:asciiTheme="minorEastAsia" w:hAnsiTheme="minorEastAsia" w:cs="Times New Roman"/>
          <w:color w:val="000000" w:themeColor="text1"/>
          <w:kern w:val="0"/>
          <w:sz w:val="24"/>
          <w:szCs w:val="24"/>
        </w:rPr>
        <w:t>人称、there be存现结构、平行与主从结构等。二语语义研究指学习者运用第二语言理解和表达时的语义学层面的语言规律和特征等。</w:t>
      </w:r>
    </w:p>
    <w:p w:rsidR="00915AA1" w:rsidRPr="0021179B" w:rsidRDefault="008C6998">
      <w:pPr>
        <w:widowControl/>
        <w:spacing w:line="480" w:lineRule="exact"/>
        <w:ind w:firstLineChars="200" w:firstLine="482"/>
        <w:textAlignment w:val="baseline"/>
        <w:rPr>
          <w:rFonts w:asciiTheme="minorEastAsia" w:hAnsiTheme="minorEastAsia" w:cs="Times New Roman"/>
          <w:b/>
          <w:color w:val="000000" w:themeColor="text1"/>
          <w:kern w:val="0"/>
          <w:sz w:val="24"/>
          <w:szCs w:val="24"/>
        </w:rPr>
      </w:pPr>
      <w:r w:rsidRPr="0021179B">
        <w:rPr>
          <w:rFonts w:asciiTheme="minorEastAsia" w:hAnsiTheme="minorEastAsia" w:cs="Times New Roman"/>
          <w:b/>
          <w:color w:val="000000" w:themeColor="text1"/>
          <w:kern w:val="0"/>
          <w:sz w:val="24"/>
          <w:szCs w:val="24"/>
        </w:rPr>
        <w:t>（二）二语习得心理语言学研究</w:t>
      </w:r>
    </w:p>
    <w:p w:rsidR="00915AA1" w:rsidRPr="0021179B" w:rsidRDefault="008C6998">
      <w:pPr>
        <w:widowControl/>
        <w:spacing w:line="480" w:lineRule="exact"/>
        <w:ind w:firstLineChars="200" w:firstLine="480"/>
        <w:textAlignment w:val="baseline"/>
        <w:rPr>
          <w:rFonts w:asciiTheme="minorEastAsia" w:hAnsiTheme="minorEastAsia" w:cs="Times New Roman"/>
          <w:color w:val="000000" w:themeColor="text1"/>
          <w:kern w:val="0"/>
          <w:sz w:val="24"/>
          <w:szCs w:val="24"/>
        </w:rPr>
      </w:pPr>
      <w:r w:rsidRPr="0021179B">
        <w:rPr>
          <w:rFonts w:asciiTheme="minorEastAsia" w:hAnsiTheme="minorEastAsia" w:cs="Times New Roman"/>
          <w:color w:val="000000" w:themeColor="text1"/>
          <w:kern w:val="0"/>
          <w:sz w:val="24"/>
          <w:szCs w:val="24"/>
        </w:rPr>
        <w:t>本研究方向主要利用行为实验、脑电实验（ERP技术）、眼动实验（</w:t>
      </w:r>
      <w:proofErr w:type="gramStart"/>
      <w:r w:rsidRPr="0021179B">
        <w:rPr>
          <w:rFonts w:asciiTheme="minorEastAsia" w:hAnsiTheme="minorEastAsia" w:cs="Times New Roman"/>
          <w:color w:val="000000" w:themeColor="text1"/>
          <w:kern w:val="0"/>
          <w:sz w:val="24"/>
          <w:szCs w:val="24"/>
        </w:rPr>
        <w:t>眼动仪技术</w:t>
      </w:r>
      <w:proofErr w:type="gramEnd"/>
      <w:r w:rsidRPr="0021179B">
        <w:rPr>
          <w:rFonts w:asciiTheme="minorEastAsia" w:hAnsiTheme="minorEastAsia" w:cs="Times New Roman"/>
          <w:color w:val="000000" w:themeColor="text1"/>
          <w:kern w:val="0"/>
          <w:sz w:val="24"/>
          <w:szCs w:val="24"/>
        </w:rPr>
        <w:t>）等探索第二语言的加工处理机制，主要涉及二语的习得机制、理解机制、产出机制和损耗机制等。长期以来，本研究方向调查了英汉双语心理词典中二语词汇的性质、存储单位及其影响因素、语义表征、双语的内部结构、英汉心理词典中的熟悉度效应、双语词汇名动分离机制、词基频率对二语形态加工影响等。目前，本研究方向涉及了更多的研究内容：二语名动分离机制、二语词汇损耗机制、英汉双语</w:t>
      </w:r>
      <w:proofErr w:type="gramStart"/>
      <w:r w:rsidRPr="0021179B">
        <w:rPr>
          <w:rFonts w:asciiTheme="minorEastAsia" w:hAnsiTheme="minorEastAsia" w:cs="Times New Roman"/>
          <w:color w:val="000000" w:themeColor="text1"/>
          <w:kern w:val="0"/>
          <w:sz w:val="24"/>
          <w:szCs w:val="24"/>
        </w:rPr>
        <w:t>语</w:t>
      </w:r>
      <w:proofErr w:type="gramEnd"/>
      <w:r w:rsidRPr="0021179B">
        <w:rPr>
          <w:rFonts w:asciiTheme="minorEastAsia" w:hAnsiTheme="minorEastAsia" w:cs="Times New Roman"/>
          <w:color w:val="000000" w:themeColor="text1"/>
          <w:kern w:val="0"/>
          <w:sz w:val="24"/>
          <w:szCs w:val="24"/>
        </w:rPr>
        <w:t>码转换认知机制、二语动词过去式的加工机制、二语词汇选择机制、纸笔手写对二语词汇的再认等研究。利用ERP技术、眼动技术等进行第二语言习得的研究属于国际研究前沿领域，目前国内的研究较少，尚处于起步阶段。在未来的研究中，本研究方向将积极与国内外同行进行交流和合作，学习和借鉴先进的研究方法和思路，以中国英语学习者的实际问题为研究内容，使</w:t>
      </w:r>
      <w:proofErr w:type="gramStart"/>
      <w:r w:rsidRPr="0021179B">
        <w:rPr>
          <w:rFonts w:asciiTheme="minorEastAsia" w:hAnsiTheme="minorEastAsia" w:cs="Times New Roman"/>
          <w:color w:val="000000" w:themeColor="text1"/>
          <w:kern w:val="0"/>
          <w:sz w:val="24"/>
          <w:szCs w:val="24"/>
        </w:rPr>
        <w:t>本方向</w:t>
      </w:r>
      <w:proofErr w:type="gramEnd"/>
      <w:r w:rsidRPr="0021179B">
        <w:rPr>
          <w:rFonts w:asciiTheme="minorEastAsia" w:hAnsiTheme="minorEastAsia" w:cs="Times New Roman"/>
          <w:color w:val="000000" w:themeColor="text1"/>
          <w:kern w:val="0"/>
          <w:sz w:val="24"/>
          <w:szCs w:val="24"/>
        </w:rPr>
        <w:t>的研究和国际接轨，达到国际水平。</w:t>
      </w:r>
    </w:p>
    <w:p w:rsidR="00915AA1" w:rsidRPr="0021179B" w:rsidRDefault="008C6998">
      <w:pPr>
        <w:widowControl/>
        <w:spacing w:line="480" w:lineRule="exact"/>
        <w:ind w:firstLineChars="200" w:firstLine="482"/>
        <w:textAlignment w:val="baseline"/>
        <w:rPr>
          <w:rFonts w:asciiTheme="minorEastAsia" w:hAnsiTheme="minorEastAsia" w:cs="Times New Roman"/>
          <w:b/>
          <w:color w:val="000000" w:themeColor="text1"/>
          <w:kern w:val="0"/>
          <w:sz w:val="24"/>
          <w:szCs w:val="24"/>
        </w:rPr>
      </w:pPr>
      <w:r w:rsidRPr="0021179B">
        <w:rPr>
          <w:rFonts w:asciiTheme="minorEastAsia" w:hAnsiTheme="minorEastAsia" w:cs="Times New Roman"/>
          <w:b/>
          <w:color w:val="000000" w:themeColor="text1"/>
          <w:kern w:val="0"/>
          <w:sz w:val="24"/>
          <w:szCs w:val="24"/>
        </w:rPr>
        <w:lastRenderedPageBreak/>
        <w:t>（三）二语习得认知语用学研究</w:t>
      </w:r>
    </w:p>
    <w:p w:rsidR="00915AA1" w:rsidRPr="0021179B" w:rsidRDefault="008C6998">
      <w:pPr>
        <w:widowControl/>
        <w:spacing w:line="480" w:lineRule="exact"/>
        <w:ind w:firstLineChars="200" w:firstLine="480"/>
        <w:textAlignment w:val="baseline"/>
        <w:rPr>
          <w:rFonts w:asciiTheme="minorEastAsia" w:hAnsiTheme="minorEastAsia" w:cs="Times New Roman"/>
          <w:color w:val="000000" w:themeColor="text1"/>
          <w:kern w:val="0"/>
          <w:sz w:val="24"/>
          <w:szCs w:val="24"/>
        </w:rPr>
      </w:pPr>
      <w:r w:rsidRPr="0021179B">
        <w:rPr>
          <w:rFonts w:asciiTheme="minorEastAsia" w:hAnsiTheme="minorEastAsia" w:cs="Times New Roman"/>
          <w:color w:val="000000" w:themeColor="text1"/>
          <w:kern w:val="0"/>
          <w:sz w:val="24"/>
          <w:szCs w:val="24"/>
        </w:rPr>
        <w:t>本研究方向旨在发现第二语言意识的内容如何得以概念化并表征为语言范畴以及第二语言的信息如何被解读并赋予意义。前者主要涉及认知语言学，即通过对语料的内省思辨，发现其概念化过程，通过比较语言事实加以检验，以此发现概念内容认知加工的普遍性和特殊性，解释汉语、英语等语言形式的概念内容之异同，为二语习得和语言教学等学科提供理论支持。后者是语用学范畴，即通过发现第二语言的表达形式在语境中获得意义的途径，探索制约第二语言使用的心智过程和社会规范。此外，从语用学的角度出发，</w:t>
      </w:r>
      <w:proofErr w:type="gramStart"/>
      <w:r w:rsidRPr="0021179B">
        <w:rPr>
          <w:rFonts w:asciiTheme="minorEastAsia" w:hAnsiTheme="minorEastAsia" w:cs="Times New Roman"/>
          <w:color w:val="000000" w:themeColor="text1"/>
          <w:kern w:val="0"/>
          <w:sz w:val="24"/>
          <w:szCs w:val="24"/>
        </w:rPr>
        <w:t>本方向</w:t>
      </w:r>
      <w:proofErr w:type="gramEnd"/>
      <w:r w:rsidRPr="0021179B">
        <w:rPr>
          <w:rFonts w:asciiTheme="minorEastAsia" w:hAnsiTheme="minorEastAsia" w:cs="Times New Roman"/>
          <w:color w:val="000000" w:themeColor="text1"/>
          <w:kern w:val="0"/>
          <w:sz w:val="24"/>
          <w:szCs w:val="24"/>
        </w:rPr>
        <w:t>将继续探讨行动逻辑的心理基础，力图将第二语言的言语行为条件句纳入行动逻辑的推理框架，在传统研究基础上有所突破。另外，还从第二语言涉及的“说话人、听话人和他们所处的世界”各层面的分析出发，在哲学基础上为第二语言习得的理论建构提供哲学支持。</w:t>
      </w:r>
    </w:p>
    <w:p w:rsidR="00915AA1" w:rsidRPr="0021179B" w:rsidRDefault="008C6998">
      <w:pPr>
        <w:widowControl/>
        <w:spacing w:line="480" w:lineRule="exact"/>
        <w:ind w:firstLineChars="200" w:firstLine="482"/>
        <w:textAlignment w:val="baseline"/>
        <w:rPr>
          <w:rFonts w:asciiTheme="minorEastAsia" w:hAnsiTheme="minorEastAsia" w:cs="Times New Roman"/>
          <w:b/>
          <w:color w:val="000000" w:themeColor="text1"/>
          <w:kern w:val="0"/>
          <w:sz w:val="24"/>
          <w:szCs w:val="24"/>
        </w:rPr>
      </w:pPr>
      <w:r w:rsidRPr="0021179B">
        <w:rPr>
          <w:rFonts w:asciiTheme="minorEastAsia" w:hAnsiTheme="minorEastAsia" w:cs="Times New Roman"/>
          <w:b/>
          <w:color w:val="000000" w:themeColor="text1"/>
          <w:kern w:val="0"/>
          <w:sz w:val="24"/>
          <w:szCs w:val="24"/>
        </w:rPr>
        <w:t>（四）二语习得教育学研究</w:t>
      </w:r>
    </w:p>
    <w:p w:rsidR="00915AA1" w:rsidRPr="0021179B" w:rsidRDefault="008C6998" w:rsidP="00707192">
      <w:pPr>
        <w:widowControl/>
        <w:adjustRightInd w:val="0"/>
        <w:snapToGrid w:val="0"/>
        <w:spacing w:line="440" w:lineRule="exact"/>
        <w:ind w:firstLineChars="200" w:firstLine="480"/>
        <w:textAlignment w:val="baseline"/>
        <w:rPr>
          <w:rFonts w:asciiTheme="minorEastAsia" w:hAnsiTheme="minorEastAsia" w:cs="Times New Roman" w:hint="eastAsia"/>
          <w:color w:val="000000" w:themeColor="text1"/>
          <w:kern w:val="0"/>
          <w:sz w:val="24"/>
          <w:szCs w:val="24"/>
        </w:rPr>
      </w:pPr>
      <w:r w:rsidRPr="0021179B">
        <w:rPr>
          <w:rFonts w:asciiTheme="minorEastAsia" w:hAnsiTheme="minorEastAsia" w:cs="Times New Roman"/>
          <w:color w:val="000000" w:themeColor="text1"/>
          <w:kern w:val="0"/>
          <w:sz w:val="24"/>
          <w:szCs w:val="24"/>
        </w:rPr>
        <w:t>本研究方向主要是基于二语习得研究的外语教学研究，主要探讨各种教学方法产生的社会历史背景以及其语言学理论和心理学（学习）理论基础，运用该理论对教学中的教师、学生、教材等多因子进行优化组合和设计、在具体教学中的实施步骤，最后对各教学法进行科学、客观的优劣评价。在二语习得研究基础上，对后教学法时代的外语教学法发展规律进行冷静思考和大胆展望，对外语教学法作既符合外语教学客观规律又符合自身实际的选择与优化。本研究方向还涉及二语测试研究，即从测试的角度研究二语习得。评价是教学活动不可或缺的一个重要组成部分。科学的评价体系可以为教学提供有益的反馈，不仅帮助教师了解教学效果，改进教学方法，提高教学质量，还帮助学生了解自身的学习情况，改进学习方法，提高学习效率。多元化评价体系的建立是个复杂的系统工程，涉及外语教学的方方面面。</w:t>
      </w:r>
    </w:p>
    <w:p w:rsidR="00B026F2" w:rsidRDefault="00B026F2" w:rsidP="00B73B6F">
      <w:pPr>
        <w:widowControl/>
        <w:spacing w:line="460" w:lineRule="exact"/>
        <w:jc w:val="left"/>
        <w:rPr>
          <w:rFonts w:asciiTheme="minorEastAsia" w:hAnsiTheme="minorEastAsia" w:cs="Times New Roman"/>
          <w:b/>
          <w:bCs/>
          <w:color w:val="000000" w:themeColor="text1"/>
          <w:kern w:val="44"/>
          <w:sz w:val="32"/>
          <w:szCs w:val="32"/>
        </w:rPr>
      </w:pPr>
      <w:bookmarkStart w:id="29" w:name="_Toc4438074"/>
      <w:r>
        <w:rPr>
          <w:rFonts w:asciiTheme="minorEastAsia" w:hAnsiTheme="minorEastAsia" w:cs="Times New Roman"/>
          <w:color w:val="000000" w:themeColor="text1"/>
          <w:sz w:val="32"/>
          <w:szCs w:val="32"/>
        </w:rPr>
        <w:br w:type="page"/>
      </w:r>
    </w:p>
    <w:p w:rsidR="00915AA1" w:rsidRPr="00BF4944" w:rsidRDefault="008C6998" w:rsidP="00E13033">
      <w:pPr>
        <w:pStyle w:val="1"/>
        <w:jc w:val="center"/>
        <w:rPr>
          <w:rFonts w:asciiTheme="minorEastAsia" w:hAnsiTheme="minorEastAsia" w:cs="Times New Roman" w:hint="eastAsia"/>
          <w:color w:val="000000" w:themeColor="text1"/>
          <w:kern w:val="0"/>
          <w:sz w:val="24"/>
          <w:szCs w:val="24"/>
        </w:rPr>
      </w:pPr>
      <w:r w:rsidRPr="0021179B">
        <w:rPr>
          <w:rFonts w:asciiTheme="minorEastAsia" w:hAnsiTheme="minorEastAsia" w:cs="Times New Roman"/>
          <w:color w:val="000000" w:themeColor="text1"/>
          <w:sz w:val="32"/>
          <w:szCs w:val="32"/>
        </w:rPr>
        <w:lastRenderedPageBreak/>
        <w:t>古代文学与传统文化研究</w:t>
      </w:r>
      <w:bookmarkEnd w:id="29"/>
    </w:p>
    <w:p w:rsidR="00707192" w:rsidRPr="006C7264" w:rsidRDefault="00707192" w:rsidP="00707192">
      <w:pPr>
        <w:spacing w:line="480" w:lineRule="exact"/>
        <w:rPr>
          <w:rFonts w:ascii="楷体" w:eastAsia="楷体" w:hAnsi="楷体" w:cs="Times New Roman"/>
          <w:b/>
          <w:color w:val="000000" w:themeColor="text1"/>
          <w:sz w:val="28"/>
          <w:szCs w:val="28"/>
        </w:rPr>
      </w:pPr>
      <w:r w:rsidRPr="006C7264">
        <w:rPr>
          <w:rFonts w:ascii="楷体" w:eastAsia="楷体" w:hAnsi="楷体" w:cs="Times New Roman"/>
          <w:b/>
          <w:color w:val="000000" w:themeColor="text1"/>
          <w:sz w:val="28"/>
          <w:szCs w:val="28"/>
        </w:rPr>
        <w:t>团队研究方向及内涵</w:t>
      </w:r>
      <w:r>
        <w:rPr>
          <w:rFonts w:ascii="楷体" w:eastAsia="楷体" w:hAnsi="楷体" w:cs="Times New Roman" w:hint="eastAsia"/>
          <w:b/>
          <w:color w:val="000000" w:themeColor="text1"/>
          <w:sz w:val="28"/>
          <w:szCs w:val="28"/>
        </w:rPr>
        <w:t>：</w:t>
      </w:r>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（一）古典诗文与诗学研究（带头人：刘怀荣教授）</w:t>
      </w:r>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重点包括中国早期文化与诗歌及诗学研究；政治制度与诗文研究；中古（汉唐）诗文研究。</w:t>
      </w:r>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诗、文是中国古代文学历史最悠久、也非常重要的题材。中华文明有数千年未曾中断的历史，文明的早期特征又从根本上对文学的基本情感和表达方式有着决定性的影响。在以儒家文化为主流的中国社会，对于以“修齐治平”为人生道路的中国文人来说，文学在很大程度上是服务于政治的，政治制度、政治理想与文学之关系的密切程度，无论如何估计都不过分。</w:t>
      </w:r>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（二）古代叙事文学研究（带头人：薛海燕教授）</w:t>
      </w:r>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重点包括近代女性文学研究，近代小说、南社小说与文学叙事研究。</w:t>
      </w:r>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自20世纪初叶西方学术思想传入以来，叙事文学与叙事学的研究一直是热点问题。有关女性文学的研究，到目前为止，仍属于前沿性的话题。以往的小说研究多集中在明清小说，近代小说及其中的南社小说，尚有不少成绩突出的作家和优秀的作品，值得深入研究。文学叙事则不仅涉及小说叙事，诗词、史传等文体的叙事，也是其重要的组成部分。这些论题都属于学术新增长点，也是近年学术界关注的热点。</w:t>
      </w:r>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（三）传统文化与文学研究（带头人：李扬教授）</w:t>
      </w:r>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重点包括民俗文化与文学研究、传统文化与史传文学研究，传统文化、齐鲁文化及青岛文化系研究。</w:t>
      </w:r>
    </w:p>
    <w:p w:rsidR="00915AA1" w:rsidRPr="0021179B" w:rsidRDefault="008C6998">
      <w:pPr>
        <w:spacing w:line="480" w:lineRule="exact"/>
        <w:ind w:firstLineChars="200" w:firstLine="480"/>
        <w:rPr>
          <w:rFonts w:asciiTheme="minorEastAsia" w:hAnsiTheme="minorEastAsia" w:cs="Times New Roman"/>
          <w:color w:val="000000" w:themeColor="text1"/>
          <w:sz w:val="24"/>
          <w:szCs w:val="24"/>
        </w:rPr>
      </w:pPr>
      <w:r w:rsidRPr="0021179B">
        <w:rPr>
          <w:rFonts w:asciiTheme="minorEastAsia" w:hAnsiTheme="minorEastAsia" w:cs="Times New Roman"/>
          <w:color w:val="000000" w:themeColor="text1"/>
          <w:sz w:val="24"/>
          <w:szCs w:val="24"/>
        </w:rPr>
        <w:t>民俗文化、民间文学与古代文人文学有着非常密切的关系，可为正统文学的研究提供重要的视角和参照，也有助于古代文学学科形成自身的特色。中国古代史学极为发达，从史传文学入手研究传统文化，是文学研究的主要组成部分。齐鲁文化为中国传统文化的“正统派”，以“儒道互补”为核心的中国文化，与齐鲁文化有着非常紧密的深层联系；青岛及崂山文化，</w:t>
      </w:r>
      <w:proofErr w:type="gramStart"/>
      <w:r w:rsidRPr="0021179B">
        <w:rPr>
          <w:rFonts w:asciiTheme="minorEastAsia" w:hAnsiTheme="minorEastAsia" w:cs="Times New Roman"/>
          <w:color w:val="000000" w:themeColor="text1"/>
          <w:sz w:val="24"/>
          <w:szCs w:val="24"/>
        </w:rPr>
        <w:t>仙道海洋</w:t>
      </w:r>
      <w:proofErr w:type="gramEnd"/>
      <w:r w:rsidRPr="0021179B">
        <w:rPr>
          <w:rFonts w:asciiTheme="minorEastAsia" w:hAnsiTheme="minorEastAsia" w:cs="Times New Roman"/>
          <w:color w:val="000000" w:themeColor="text1"/>
          <w:sz w:val="24"/>
          <w:szCs w:val="24"/>
        </w:rPr>
        <w:t>特色鲜明，也 是传统文化的重要组成部分。这几个方面的研究，不仅</w:t>
      </w:r>
      <w:proofErr w:type="gramStart"/>
      <w:r w:rsidRPr="0021179B">
        <w:rPr>
          <w:rFonts w:asciiTheme="minorEastAsia" w:hAnsiTheme="minorEastAsia" w:cs="Times New Roman"/>
          <w:color w:val="000000" w:themeColor="text1"/>
          <w:sz w:val="24"/>
          <w:szCs w:val="24"/>
        </w:rPr>
        <w:t>可深化</w:t>
      </w:r>
      <w:proofErr w:type="gramEnd"/>
      <w:r w:rsidRPr="0021179B">
        <w:rPr>
          <w:rFonts w:asciiTheme="minorEastAsia" w:hAnsiTheme="minorEastAsia" w:cs="Times New Roman"/>
          <w:color w:val="000000" w:themeColor="text1"/>
          <w:sz w:val="24"/>
          <w:szCs w:val="24"/>
        </w:rPr>
        <w:t xml:space="preserve">传统文化和文学研究，对当代山东和青岛地方文化建设，也具有重要的现实意义。    </w:t>
      </w:r>
    </w:p>
    <w:sectPr w:rsidR="00915AA1" w:rsidRPr="0021179B" w:rsidSect="00FE3648">
      <w:pgSz w:w="11906" w:h="16838"/>
      <w:pgMar w:top="1134" w:right="1247" w:bottom="907" w:left="124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AF3" w:rsidRDefault="00410AF3">
      <w:r>
        <w:separator/>
      </w:r>
    </w:p>
  </w:endnote>
  <w:endnote w:type="continuationSeparator" w:id="0">
    <w:p w:rsidR="00410AF3" w:rsidRDefault="0041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177932"/>
      <w:docPartObj>
        <w:docPartGallery w:val="Page Numbers (Bottom of Page)"/>
        <w:docPartUnique/>
      </w:docPartObj>
    </w:sdtPr>
    <w:sdtContent>
      <w:p w:rsidR="004B309D" w:rsidRDefault="004B309D">
        <w:pPr>
          <w:pStyle w:val="a8"/>
          <w:jc w:val="center"/>
        </w:pPr>
        <w:r>
          <w:fldChar w:fldCharType="begin"/>
        </w:r>
        <w:r>
          <w:instrText>PAGE   \* MERGEFORMAT</w:instrText>
        </w:r>
        <w:r>
          <w:fldChar w:fldCharType="separate"/>
        </w:r>
        <w:r w:rsidR="00707192" w:rsidRPr="00707192">
          <w:rPr>
            <w:noProof/>
            <w:lang w:val="zh-CN"/>
          </w:rPr>
          <w:t>1</w:t>
        </w:r>
        <w:r>
          <w:fldChar w:fldCharType="end"/>
        </w:r>
      </w:p>
    </w:sdtContent>
  </w:sdt>
  <w:p w:rsidR="004B309D" w:rsidRDefault="004B309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AF3" w:rsidRDefault="00410AF3">
      <w:r>
        <w:separator/>
      </w:r>
    </w:p>
  </w:footnote>
  <w:footnote w:type="continuationSeparator" w:id="0">
    <w:p w:rsidR="00410AF3" w:rsidRDefault="00410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52F"/>
    <w:multiLevelType w:val="multilevel"/>
    <w:tmpl w:val="06AC252F"/>
    <w:lvl w:ilvl="0">
      <w:start w:val="5"/>
      <w:numFmt w:val="japaneseCounting"/>
      <w:lvlText w:val="%1、"/>
      <w:lvlJc w:val="left"/>
      <w:pPr>
        <w:ind w:left="1078" w:hanging="510"/>
      </w:pPr>
      <w:rPr>
        <w:rFonts w:hint="default"/>
        <w:sz w:val="28"/>
        <w:szCs w:val="28"/>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14DA3256"/>
    <w:multiLevelType w:val="multilevel"/>
    <w:tmpl w:val="14DA3256"/>
    <w:lvl w:ilvl="0">
      <w:start w:val="3"/>
      <w:numFmt w:val="decimal"/>
      <w:lvlText w:val="%1."/>
      <w:lvlJc w:val="left"/>
      <w:pPr>
        <w:ind w:left="842" w:hanging="360"/>
      </w:pPr>
      <w:rPr>
        <w:rFonts w:asciiTheme="minorHAnsi" w:eastAsiaTheme="minorEastAsia" w:hAnsiTheme="minorHAnsi"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1E490469"/>
    <w:multiLevelType w:val="hybridMultilevel"/>
    <w:tmpl w:val="6F30E1F6"/>
    <w:lvl w:ilvl="0" w:tplc="13E211E2">
      <w:start w:val="5"/>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240B6E05"/>
    <w:multiLevelType w:val="multilevel"/>
    <w:tmpl w:val="240B6E05"/>
    <w:lvl w:ilvl="0">
      <w:start w:val="3"/>
      <w:numFmt w:val="decimal"/>
      <w:lvlText w:val="%1、"/>
      <w:lvlJc w:val="left"/>
      <w:pPr>
        <w:ind w:left="872" w:hanging="39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37033CDA"/>
    <w:multiLevelType w:val="multilevel"/>
    <w:tmpl w:val="A7C253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E35478C"/>
    <w:multiLevelType w:val="multilevel"/>
    <w:tmpl w:val="3E35478C"/>
    <w:lvl w:ilvl="0">
      <w:start w:val="1"/>
      <w:numFmt w:val="decimal"/>
      <w:lvlText w:val="%1、"/>
      <w:lvlJc w:val="left"/>
      <w:pPr>
        <w:ind w:left="107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41FE7C5F"/>
    <w:multiLevelType w:val="multilevel"/>
    <w:tmpl w:val="41FE7C5F"/>
    <w:lvl w:ilvl="0">
      <w:start w:val="2"/>
      <w:numFmt w:val="japaneseCounting"/>
      <w:lvlText w:val="%1、"/>
      <w:lvlJc w:val="left"/>
      <w:pPr>
        <w:ind w:left="1288" w:hanging="720"/>
      </w:pPr>
      <w:rPr>
        <w:rFonts w:hint="default"/>
      </w:rPr>
    </w:lvl>
    <w:lvl w:ilvl="1">
      <w:start w:val="1"/>
      <w:numFmt w:val="lowerLetter"/>
      <w:lvlText w:val="%2)"/>
      <w:lvlJc w:val="left"/>
      <w:pPr>
        <w:ind w:left="1344" w:hanging="420"/>
      </w:pPr>
    </w:lvl>
    <w:lvl w:ilvl="2">
      <w:start w:val="1"/>
      <w:numFmt w:val="lowerRoman"/>
      <w:lvlText w:val="%3."/>
      <w:lvlJc w:val="right"/>
      <w:pPr>
        <w:ind w:left="1764" w:hanging="420"/>
      </w:pPr>
    </w:lvl>
    <w:lvl w:ilvl="3">
      <w:start w:val="1"/>
      <w:numFmt w:val="decimal"/>
      <w:lvlText w:val="%4."/>
      <w:lvlJc w:val="left"/>
      <w:pPr>
        <w:ind w:left="2184" w:hanging="420"/>
      </w:pPr>
    </w:lvl>
    <w:lvl w:ilvl="4">
      <w:start w:val="1"/>
      <w:numFmt w:val="lowerLetter"/>
      <w:lvlText w:val="%5)"/>
      <w:lvlJc w:val="left"/>
      <w:pPr>
        <w:ind w:left="2604" w:hanging="420"/>
      </w:pPr>
    </w:lvl>
    <w:lvl w:ilvl="5">
      <w:start w:val="1"/>
      <w:numFmt w:val="lowerRoman"/>
      <w:lvlText w:val="%6."/>
      <w:lvlJc w:val="right"/>
      <w:pPr>
        <w:ind w:left="3024" w:hanging="420"/>
      </w:pPr>
    </w:lvl>
    <w:lvl w:ilvl="6">
      <w:start w:val="1"/>
      <w:numFmt w:val="decimal"/>
      <w:lvlText w:val="%7."/>
      <w:lvlJc w:val="left"/>
      <w:pPr>
        <w:ind w:left="3444" w:hanging="420"/>
      </w:pPr>
    </w:lvl>
    <w:lvl w:ilvl="7">
      <w:start w:val="1"/>
      <w:numFmt w:val="lowerLetter"/>
      <w:lvlText w:val="%8)"/>
      <w:lvlJc w:val="left"/>
      <w:pPr>
        <w:ind w:left="3864" w:hanging="420"/>
      </w:pPr>
    </w:lvl>
    <w:lvl w:ilvl="8">
      <w:start w:val="1"/>
      <w:numFmt w:val="lowerRoman"/>
      <w:lvlText w:val="%9."/>
      <w:lvlJc w:val="right"/>
      <w:pPr>
        <w:ind w:left="4284" w:hanging="420"/>
      </w:pPr>
    </w:lvl>
  </w:abstractNum>
  <w:abstractNum w:abstractNumId="7" w15:restartNumberingAfterBreak="0">
    <w:nsid w:val="426C6AAF"/>
    <w:multiLevelType w:val="multilevel"/>
    <w:tmpl w:val="426C6AAF"/>
    <w:lvl w:ilvl="0">
      <w:start w:val="2"/>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8" w15:restartNumberingAfterBreak="0">
    <w:nsid w:val="47E320DB"/>
    <w:multiLevelType w:val="multilevel"/>
    <w:tmpl w:val="47E320DB"/>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54DB1A04"/>
    <w:multiLevelType w:val="hybridMultilevel"/>
    <w:tmpl w:val="486478FC"/>
    <w:lvl w:ilvl="0" w:tplc="C89A38A4">
      <w:start w:val="5"/>
      <w:numFmt w:val="japaneseCounting"/>
      <w:lvlText w:val="%1、"/>
      <w:lvlJc w:val="left"/>
      <w:pPr>
        <w:ind w:left="1798" w:hanging="720"/>
      </w:pPr>
      <w:rPr>
        <w:rFonts w:hint="default"/>
      </w:rPr>
    </w:lvl>
    <w:lvl w:ilvl="1" w:tplc="04090019" w:tentative="1">
      <w:start w:val="1"/>
      <w:numFmt w:val="lowerLetter"/>
      <w:lvlText w:val="%2)"/>
      <w:lvlJc w:val="left"/>
      <w:pPr>
        <w:ind w:left="1918" w:hanging="420"/>
      </w:pPr>
    </w:lvl>
    <w:lvl w:ilvl="2" w:tplc="0409001B" w:tentative="1">
      <w:start w:val="1"/>
      <w:numFmt w:val="lowerRoman"/>
      <w:lvlText w:val="%3."/>
      <w:lvlJc w:val="right"/>
      <w:pPr>
        <w:ind w:left="2338" w:hanging="420"/>
      </w:pPr>
    </w:lvl>
    <w:lvl w:ilvl="3" w:tplc="0409000F" w:tentative="1">
      <w:start w:val="1"/>
      <w:numFmt w:val="decimal"/>
      <w:lvlText w:val="%4."/>
      <w:lvlJc w:val="left"/>
      <w:pPr>
        <w:ind w:left="2758" w:hanging="420"/>
      </w:pPr>
    </w:lvl>
    <w:lvl w:ilvl="4" w:tplc="04090019" w:tentative="1">
      <w:start w:val="1"/>
      <w:numFmt w:val="lowerLetter"/>
      <w:lvlText w:val="%5)"/>
      <w:lvlJc w:val="left"/>
      <w:pPr>
        <w:ind w:left="3178" w:hanging="420"/>
      </w:pPr>
    </w:lvl>
    <w:lvl w:ilvl="5" w:tplc="0409001B" w:tentative="1">
      <w:start w:val="1"/>
      <w:numFmt w:val="lowerRoman"/>
      <w:lvlText w:val="%6."/>
      <w:lvlJc w:val="right"/>
      <w:pPr>
        <w:ind w:left="3598" w:hanging="420"/>
      </w:pPr>
    </w:lvl>
    <w:lvl w:ilvl="6" w:tplc="0409000F" w:tentative="1">
      <w:start w:val="1"/>
      <w:numFmt w:val="decimal"/>
      <w:lvlText w:val="%7."/>
      <w:lvlJc w:val="left"/>
      <w:pPr>
        <w:ind w:left="4018" w:hanging="420"/>
      </w:pPr>
    </w:lvl>
    <w:lvl w:ilvl="7" w:tplc="04090019" w:tentative="1">
      <w:start w:val="1"/>
      <w:numFmt w:val="lowerLetter"/>
      <w:lvlText w:val="%8)"/>
      <w:lvlJc w:val="left"/>
      <w:pPr>
        <w:ind w:left="4438" w:hanging="420"/>
      </w:pPr>
    </w:lvl>
    <w:lvl w:ilvl="8" w:tplc="0409001B" w:tentative="1">
      <w:start w:val="1"/>
      <w:numFmt w:val="lowerRoman"/>
      <w:lvlText w:val="%9."/>
      <w:lvlJc w:val="right"/>
      <w:pPr>
        <w:ind w:left="4858" w:hanging="420"/>
      </w:pPr>
    </w:lvl>
  </w:abstractNum>
  <w:abstractNum w:abstractNumId="10" w15:restartNumberingAfterBreak="0">
    <w:nsid w:val="56356909"/>
    <w:multiLevelType w:val="multilevel"/>
    <w:tmpl w:val="5635690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587C448D"/>
    <w:multiLevelType w:val="multilevel"/>
    <w:tmpl w:val="587C448D"/>
    <w:lvl w:ilvl="0">
      <w:start w:val="5"/>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2" w15:restartNumberingAfterBreak="0">
    <w:nsid w:val="6BE454F8"/>
    <w:multiLevelType w:val="multilevel"/>
    <w:tmpl w:val="6BE454F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77205BAC"/>
    <w:multiLevelType w:val="hybridMultilevel"/>
    <w:tmpl w:val="C8DC29C4"/>
    <w:lvl w:ilvl="0" w:tplc="0E9A8D00">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86635B0"/>
    <w:multiLevelType w:val="multilevel"/>
    <w:tmpl w:val="7EAE5988"/>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3"/>
  </w:num>
  <w:num w:numId="2">
    <w:abstractNumId w:val="6"/>
  </w:num>
  <w:num w:numId="3">
    <w:abstractNumId w:val="0"/>
  </w:num>
  <w:num w:numId="4">
    <w:abstractNumId w:val="12"/>
  </w:num>
  <w:num w:numId="5">
    <w:abstractNumId w:val="11"/>
  </w:num>
  <w:num w:numId="6">
    <w:abstractNumId w:val="10"/>
  </w:num>
  <w:num w:numId="7">
    <w:abstractNumId w:val="5"/>
  </w:num>
  <w:num w:numId="8">
    <w:abstractNumId w:val="4"/>
  </w:num>
  <w:num w:numId="9">
    <w:abstractNumId w:val="7"/>
  </w:num>
  <w:num w:numId="10">
    <w:abstractNumId w:val="1"/>
  </w:num>
  <w:num w:numId="11">
    <w:abstractNumId w:val="8"/>
  </w:num>
  <w:num w:numId="12">
    <w:abstractNumId w:val="14"/>
  </w:num>
  <w:num w:numId="13">
    <w:abstractNumId w:val="9"/>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35"/>
    <w:rsid w:val="00013594"/>
    <w:rsid w:val="000179F5"/>
    <w:rsid w:val="00022826"/>
    <w:rsid w:val="0005015C"/>
    <w:rsid w:val="00052330"/>
    <w:rsid w:val="00063043"/>
    <w:rsid w:val="00073739"/>
    <w:rsid w:val="000757A8"/>
    <w:rsid w:val="00075CC8"/>
    <w:rsid w:val="000A0194"/>
    <w:rsid w:val="000A2A4F"/>
    <w:rsid w:val="000A4A38"/>
    <w:rsid w:val="000A7E6E"/>
    <w:rsid w:val="000B0685"/>
    <w:rsid w:val="000B2280"/>
    <w:rsid w:val="000D515D"/>
    <w:rsid w:val="000D6CA0"/>
    <w:rsid w:val="000E3C5B"/>
    <w:rsid w:val="000E7B94"/>
    <w:rsid w:val="00103435"/>
    <w:rsid w:val="00116A79"/>
    <w:rsid w:val="0014428F"/>
    <w:rsid w:val="001768A4"/>
    <w:rsid w:val="00177217"/>
    <w:rsid w:val="00180D20"/>
    <w:rsid w:val="001B77AE"/>
    <w:rsid w:val="001E0737"/>
    <w:rsid w:val="001F7AE3"/>
    <w:rsid w:val="0021179B"/>
    <w:rsid w:val="00213F6E"/>
    <w:rsid w:val="0024083D"/>
    <w:rsid w:val="0024248B"/>
    <w:rsid w:val="00257F55"/>
    <w:rsid w:val="002D3B94"/>
    <w:rsid w:val="002E482B"/>
    <w:rsid w:val="003111A1"/>
    <w:rsid w:val="00313C73"/>
    <w:rsid w:val="00315CC7"/>
    <w:rsid w:val="00331ADF"/>
    <w:rsid w:val="00332A81"/>
    <w:rsid w:val="00334738"/>
    <w:rsid w:val="0034046C"/>
    <w:rsid w:val="00363290"/>
    <w:rsid w:val="00382AEF"/>
    <w:rsid w:val="003A433A"/>
    <w:rsid w:val="003B2C8F"/>
    <w:rsid w:val="003C3D7E"/>
    <w:rsid w:val="003D3AC5"/>
    <w:rsid w:val="003E30E1"/>
    <w:rsid w:val="00400C87"/>
    <w:rsid w:val="00403479"/>
    <w:rsid w:val="00406A45"/>
    <w:rsid w:val="00410AF3"/>
    <w:rsid w:val="004116EC"/>
    <w:rsid w:val="0044178E"/>
    <w:rsid w:val="004967CF"/>
    <w:rsid w:val="004A3878"/>
    <w:rsid w:val="004A4FAA"/>
    <w:rsid w:val="004B309D"/>
    <w:rsid w:val="004E73A0"/>
    <w:rsid w:val="005166D3"/>
    <w:rsid w:val="00560569"/>
    <w:rsid w:val="00576FF3"/>
    <w:rsid w:val="005962A6"/>
    <w:rsid w:val="00597CC9"/>
    <w:rsid w:val="005A21D3"/>
    <w:rsid w:val="00623350"/>
    <w:rsid w:val="006435AC"/>
    <w:rsid w:val="0066362F"/>
    <w:rsid w:val="006647FB"/>
    <w:rsid w:val="00681274"/>
    <w:rsid w:val="00682319"/>
    <w:rsid w:val="00695A4B"/>
    <w:rsid w:val="00697363"/>
    <w:rsid w:val="006A4CB9"/>
    <w:rsid w:val="006A70BB"/>
    <w:rsid w:val="006B3A59"/>
    <w:rsid w:val="006B407E"/>
    <w:rsid w:val="006C45BD"/>
    <w:rsid w:val="006C5CB5"/>
    <w:rsid w:val="006C7264"/>
    <w:rsid w:val="006E45B0"/>
    <w:rsid w:val="00707192"/>
    <w:rsid w:val="00720BF6"/>
    <w:rsid w:val="00741992"/>
    <w:rsid w:val="0076656F"/>
    <w:rsid w:val="007964EE"/>
    <w:rsid w:val="007B7E35"/>
    <w:rsid w:val="007C37AC"/>
    <w:rsid w:val="007E1A2B"/>
    <w:rsid w:val="00836059"/>
    <w:rsid w:val="008635D6"/>
    <w:rsid w:val="008C6998"/>
    <w:rsid w:val="008D4E45"/>
    <w:rsid w:val="008D594B"/>
    <w:rsid w:val="008D5BC1"/>
    <w:rsid w:val="00915AA1"/>
    <w:rsid w:val="009317F0"/>
    <w:rsid w:val="009435E8"/>
    <w:rsid w:val="00961996"/>
    <w:rsid w:val="00963DFE"/>
    <w:rsid w:val="00977D21"/>
    <w:rsid w:val="00980C53"/>
    <w:rsid w:val="009A1FF4"/>
    <w:rsid w:val="009A70D3"/>
    <w:rsid w:val="009B4EAA"/>
    <w:rsid w:val="009C1738"/>
    <w:rsid w:val="009C4AD3"/>
    <w:rsid w:val="009C6143"/>
    <w:rsid w:val="00A00132"/>
    <w:rsid w:val="00A10918"/>
    <w:rsid w:val="00A31157"/>
    <w:rsid w:val="00A43C8A"/>
    <w:rsid w:val="00A65140"/>
    <w:rsid w:val="00A85978"/>
    <w:rsid w:val="00AA2B01"/>
    <w:rsid w:val="00AA3627"/>
    <w:rsid w:val="00AB6B60"/>
    <w:rsid w:val="00AC08D8"/>
    <w:rsid w:val="00AC4E87"/>
    <w:rsid w:val="00AD67D2"/>
    <w:rsid w:val="00B01035"/>
    <w:rsid w:val="00B026F2"/>
    <w:rsid w:val="00B048D9"/>
    <w:rsid w:val="00B24AA8"/>
    <w:rsid w:val="00B3131A"/>
    <w:rsid w:val="00B50C9B"/>
    <w:rsid w:val="00B546E7"/>
    <w:rsid w:val="00B668C7"/>
    <w:rsid w:val="00B70AAB"/>
    <w:rsid w:val="00B73B6F"/>
    <w:rsid w:val="00B75144"/>
    <w:rsid w:val="00B91E0E"/>
    <w:rsid w:val="00B937FD"/>
    <w:rsid w:val="00BB4570"/>
    <w:rsid w:val="00BC4630"/>
    <w:rsid w:val="00BF4944"/>
    <w:rsid w:val="00C065F6"/>
    <w:rsid w:val="00C61D3E"/>
    <w:rsid w:val="00CB1562"/>
    <w:rsid w:val="00CC5F30"/>
    <w:rsid w:val="00CD74EB"/>
    <w:rsid w:val="00CE6FC5"/>
    <w:rsid w:val="00D043EA"/>
    <w:rsid w:val="00D116AE"/>
    <w:rsid w:val="00D32CDB"/>
    <w:rsid w:val="00D375E8"/>
    <w:rsid w:val="00DB78AC"/>
    <w:rsid w:val="00E13033"/>
    <w:rsid w:val="00E30039"/>
    <w:rsid w:val="00E3377D"/>
    <w:rsid w:val="00E34E41"/>
    <w:rsid w:val="00E437E9"/>
    <w:rsid w:val="00E45123"/>
    <w:rsid w:val="00E72891"/>
    <w:rsid w:val="00E82228"/>
    <w:rsid w:val="00E9125D"/>
    <w:rsid w:val="00E95655"/>
    <w:rsid w:val="00EC06D4"/>
    <w:rsid w:val="00F15BDA"/>
    <w:rsid w:val="00F45048"/>
    <w:rsid w:val="00F459F7"/>
    <w:rsid w:val="00F50791"/>
    <w:rsid w:val="00F739EF"/>
    <w:rsid w:val="00F74829"/>
    <w:rsid w:val="00F80864"/>
    <w:rsid w:val="00F83933"/>
    <w:rsid w:val="00FA4C8D"/>
    <w:rsid w:val="00FA5889"/>
    <w:rsid w:val="00FB26B9"/>
    <w:rsid w:val="00FB6886"/>
    <w:rsid w:val="00FE3648"/>
    <w:rsid w:val="257C5E1E"/>
    <w:rsid w:val="25FA0535"/>
    <w:rsid w:val="4B4D2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17B6BC8"/>
  <w15:docId w15:val="{981F501A-4B37-4084-8985-81FD8D92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31">
    <w:name w:val="toc 3"/>
    <w:basedOn w:val="a"/>
    <w:next w:val="a"/>
    <w:uiPriority w:val="39"/>
    <w:unhideWhenUsed/>
    <w:qFormat/>
    <w:pPr>
      <w:ind w:left="420"/>
      <w:jc w:val="left"/>
    </w:pPr>
    <w:rPr>
      <w:rFonts w:ascii="Calibri" w:eastAsia="宋体" w:hAnsi="Calibri" w:cs="Calibri"/>
      <w:i/>
      <w:iCs/>
      <w:sz w:val="20"/>
      <w:szCs w:val="20"/>
    </w:rPr>
  </w:style>
  <w:style w:type="paragraph" w:styleId="a4">
    <w:name w:val="Date"/>
    <w:basedOn w:val="a"/>
    <w:next w:val="a"/>
    <w:link w:val="a5"/>
    <w:uiPriority w:val="99"/>
    <w:semiHidden/>
    <w:unhideWhenUsed/>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right" w:leader="dot" w:pos="8296"/>
      </w:tabs>
      <w:spacing w:before="120" w:after="120"/>
      <w:jc w:val="center"/>
    </w:pPr>
    <w:rPr>
      <w:rFonts w:ascii="Calibri" w:eastAsia="宋体" w:hAnsi="Calibri" w:cs="Calibri"/>
      <w:b/>
      <w:bCs/>
      <w:caps/>
      <w:sz w:val="36"/>
      <w:szCs w:val="36"/>
    </w:rPr>
  </w:style>
  <w:style w:type="paragraph" w:styleId="21">
    <w:name w:val="toc 2"/>
    <w:basedOn w:val="a"/>
    <w:next w:val="a"/>
    <w:uiPriority w:val="39"/>
    <w:unhideWhenUsed/>
    <w:qFormat/>
    <w:pPr>
      <w:ind w:left="210"/>
      <w:jc w:val="left"/>
    </w:pPr>
    <w:rPr>
      <w:rFonts w:ascii="Calibri" w:eastAsia="宋体" w:hAnsi="Calibri" w:cs="Calibri"/>
      <w:smallCaps/>
      <w:sz w:val="20"/>
      <w:szCs w:val="20"/>
    </w:rPr>
  </w:style>
  <w:style w:type="paragraph" w:styleId="ac">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Hyperlink"/>
    <w:basedOn w:val="a0"/>
    <w:uiPriority w:val="99"/>
    <w:qFormat/>
    <w:rPr>
      <w:color w:val="0000FF"/>
      <w:u w:val="single"/>
    </w:rPr>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table" w:customStyle="1" w:styleId="12">
    <w:name w:val="网格型1"/>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日期 字符"/>
    <w:basedOn w:val="a0"/>
    <w:link w:val="a4"/>
    <w:uiPriority w:val="99"/>
    <w:semiHidden/>
  </w:style>
  <w:style w:type="paragraph" w:styleId="af2">
    <w:name w:val="No Spacing"/>
    <w:uiPriority w:val="1"/>
    <w:qFormat/>
    <w:pPr>
      <w:widowControl w:val="0"/>
      <w:jc w:val="both"/>
    </w:pPr>
    <w:rPr>
      <w:kern w:val="2"/>
      <w:sz w:val="21"/>
      <w:szCs w:val="22"/>
    </w:rPr>
  </w:style>
  <w:style w:type="character" w:customStyle="1" w:styleId="a7">
    <w:name w:val="批注框文本 字符"/>
    <w:basedOn w:val="a0"/>
    <w:link w:val="a6"/>
    <w:uiPriority w:val="99"/>
    <w:semiHidden/>
    <w:qFormat/>
    <w:rPr>
      <w:sz w:val="18"/>
      <w:szCs w:val="18"/>
    </w:rPr>
  </w:style>
  <w:style w:type="character" w:customStyle="1" w:styleId="field">
    <w:name w:val="field"/>
    <w:basedOn w:val="a0"/>
    <w:qFormat/>
  </w:style>
  <w:style w:type="character" w:customStyle="1" w:styleId="detailtitle1">
    <w:name w:val="detailtitle1"/>
    <w:basedOn w:val="a0"/>
    <w:qFormat/>
    <w:rPr>
      <w:b/>
      <w:bCs/>
      <w:color w:val="0B3F86"/>
      <w:sz w:val="28"/>
      <w:szCs w:val="28"/>
    </w:rPr>
  </w:style>
  <w:style w:type="character" w:customStyle="1" w:styleId="inlineb">
    <w:name w:val="inlineb"/>
    <w:basedOn w:val="a0"/>
    <w:qFormat/>
  </w:style>
  <w:style w:type="paragraph" w:styleId="TOC">
    <w:name w:val="TOC Heading"/>
    <w:basedOn w:val="1"/>
    <w:next w:val="a"/>
    <w:uiPriority w:val="39"/>
    <w:semiHidden/>
    <w:unhideWhenUsed/>
    <w:qFormat/>
    <w:rsid w:val="00F15BDA"/>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B3F24E-7399-4E23-9BFD-C5BF33FB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1995</Words>
  <Characters>11373</Characters>
  <Application>Microsoft Office Word</Application>
  <DocSecurity>0</DocSecurity>
  <Lines>94</Lines>
  <Paragraphs>26</Paragraphs>
  <ScaleCrop>false</ScaleCrop>
  <Company>Company</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hyf</cp:lastModifiedBy>
  <cp:revision>11</cp:revision>
  <cp:lastPrinted>2020-07-08T06:46:00Z</cp:lastPrinted>
  <dcterms:created xsi:type="dcterms:W3CDTF">2020-07-08T03:18:00Z</dcterms:created>
  <dcterms:modified xsi:type="dcterms:W3CDTF">2020-07-08T06:58:00Z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