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ascii="方正小标宋_GBK" w:hAnsi="宋体" w:eastAsia="方正小标宋_GBK"/>
          <w:bCs/>
          <w:sz w:val="44"/>
          <w:szCs w:val="44"/>
        </w:rPr>
        <w:t>2021</w:t>
      </w:r>
      <w:r>
        <w:rPr>
          <w:rFonts w:hint="eastAsia" w:ascii="方正小标宋_GBK" w:hAnsi="宋体" w:eastAsia="方正小标宋_GBK"/>
          <w:bCs/>
          <w:sz w:val="44"/>
          <w:szCs w:val="44"/>
        </w:rPr>
        <w:t>年度青岛市社科规划项目结项统计表</w:t>
      </w:r>
    </w:p>
    <w:bookmarkEnd w:id="0"/>
    <w:tbl>
      <w:tblPr>
        <w:tblStyle w:val="4"/>
        <w:tblpPr w:leftFromText="180" w:rightFromText="180" w:vertAnchor="text" w:horzAnchor="margin" w:tblpXSpec="center" w:tblpY="27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050"/>
        <w:gridCol w:w="956"/>
        <w:gridCol w:w="1309"/>
        <w:gridCol w:w="1069"/>
        <w:gridCol w:w="451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负责人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45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完成成果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宋体" w:eastAsia="黑体" w:cs="Arial Unicode MS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Arial Unicode MS"/>
                <w:bCs/>
                <w:sz w:val="24"/>
                <w:szCs w:val="24"/>
              </w:rPr>
              <w:t>期刊级别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hint="eastAsia" w:ascii="仿宋_GB2312" w:hAnsi="仿宋"/>
                <w:sz w:val="26"/>
                <w:szCs w:val="26"/>
              </w:rPr>
              <w:t>1</w:t>
            </w:r>
          </w:p>
        </w:tc>
        <w:tc>
          <w:tcPr>
            <w:tcW w:w="3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40" w:lineRule="exact"/>
              <w:ind w:firstLine="120" w:firstLineChars="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xxx哲学问题研究</w:t>
            </w:r>
          </w:p>
          <w:p>
            <w:pPr>
              <w:snapToGrid w:val="0"/>
              <w:spacing w:line="540" w:lineRule="exact"/>
              <w:ind w:firstLine="120" w:firstLineChars="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QDSKL</w:t>
            </w:r>
            <w:r>
              <w:rPr>
                <w:rFonts w:ascii="仿宋_GB2312" w:hAnsi="仿宋"/>
                <w:sz w:val="24"/>
                <w:szCs w:val="24"/>
              </w:rPr>
              <w:t>21</w:t>
            </w:r>
            <w:r>
              <w:rPr>
                <w:rFonts w:hint="eastAsia" w:ascii="仿宋_GB2312" w:hAnsi="仿宋"/>
                <w:sz w:val="24"/>
                <w:szCs w:val="24"/>
              </w:rPr>
              <w:t>0405</w:t>
            </w:r>
          </w:p>
        </w:tc>
        <w:tc>
          <w:tcPr>
            <w:tcW w:w="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xxxxxxx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</w:t>
            </w:r>
          </w:p>
        </w:tc>
        <w:tc>
          <w:tcPr>
            <w:tcW w:w="45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40" w:lineRule="exact"/>
              <w:ind w:right="102" w:rightChars="30" w:firstLine="62" w:firstLineChars="26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论文《中国哲学史研究方法论》发表于《xx学刊》</w:t>
            </w:r>
            <w:r>
              <w:rPr>
                <w:rFonts w:ascii="仿宋_GB2312" w:hAnsi="仿宋"/>
                <w:sz w:val="24"/>
                <w:szCs w:val="24"/>
              </w:rPr>
              <w:t>2021</w:t>
            </w:r>
            <w:r>
              <w:rPr>
                <w:rFonts w:hint="eastAsia" w:ascii="仿宋_GB2312" w:hAnsi="仿宋"/>
                <w:sz w:val="24"/>
                <w:szCs w:val="24"/>
              </w:rPr>
              <w:t>年第5期，第136页始。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600" w:lineRule="exact"/>
              <w:ind w:right="68" w:rightChars="20" w:firstLine="72" w:firstLineChars="3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CSSCI来源期刊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hint="eastAsia" w:ascii="仿宋_GB2312" w:hAnsi="仿宋"/>
                <w:sz w:val="26"/>
                <w:szCs w:val="26"/>
              </w:rPr>
              <w:t>2</w:t>
            </w:r>
          </w:p>
        </w:tc>
        <w:tc>
          <w:tcPr>
            <w:tcW w:w="3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青岛市银行业信贷风险管理差异比较QDSKL</w:t>
            </w:r>
            <w:r>
              <w:rPr>
                <w:rFonts w:ascii="仿宋_GB2312" w:hAnsi="仿宋"/>
                <w:sz w:val="24"/>
                <w:szCs w:val="24"/>
              </w:rPr>
              <w:t>21</w:t>
            </w:r>
            <w:r>
              <w:rPr>
                <w:rFonts w:hint="eastAsia" w:ascii="仿宋_GB2312" w:hAnsi="仿宋"/>
                <w:sz w:val="24"/>
                <w:szCs w:val="24"/>
              </w:rPr>
              <w:t>0501</w:t>
            </w:r>
          </w:p>
        </w:tc>
        <w:tc>
          <w:tcPr>
            <w:tcW w:w="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Calibri"/>
                <w:sz w:val="21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xxxxxxx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研究报告</w:t>
            </w:r>
          </w:p>
        </w:tc>
        <w:tc>
          <w:tcPr>
            <w:tcW w:w="45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ind w:right="102" w:rightChars="30" w:firstLine="62" w:firstLineChars="26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研究报告《青岛市银行业信贷风险管理差异比较》在</w:t>
            </w:r>
            <w:r>
              <w:rPr>
                <w:rFonts w:ascii="仿宋_GB2312" w:hAnsi="仿宋"/>
                <w:sz w:val="24"/>
                <w:szCs w:val="24"/>
              </w:rPr>
              <w:t>2021</w:t>
            </w:r>
            <w:r>
              <w:rPr>
                <w:rFonts w:hint="eastAsia" w:ascii="仿宋_GB2312" w:hAnsi="仿宋"/>
                <w:sz w:val="24"/>
                <w:szCs w:val="24"/>
              </w:rPr>
              <w:t>年第10期《智库成果专刊》刊发。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600" w:lineRule="exact"/>
              <w:ind w:right="68" w:rightChars="20" w:firstLine="72" w:firstLineChars="3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批示内容为： xxxxxxx 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3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5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3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5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注：请参照上例规范填写，小四号仿宋字体，字间不空格。</w:t>
      </w:r>
    </w:p>
    <w:p>
      <w:pPr>
        <w:spacing w:line="600" w:lineRule="exact"/>
        <w:jc w:val="left"/>
      </w:pPr>
      <w:r>
        <w:rPr>
          <w:rFonts w:hint="eastAsia" w:ascii="黑体" w:hAnsi="黑体" w:eastAsia="黑体"/>
          <w:sz w:val="24"/>
          <w:szCs w:val="24"/>
        </w:rPr>
        <w:t>联系人：                             职务：                               手机：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724C24B2"/>
    <w:rsid w:val="724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2022-08-24T01:20:00Z</dcterms:created>
  <dc:creator>姜琦</dc:creator>
  <cp:lastModifiedBy>姜琦</cp:lastModifiedBy>
  <dcterms:modified xsi:type="dcterms:W3CDTF">2022-08-24T01:21:50Z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6F852CA9669E411E8A10A53584052CCF</vt:lpwstr>
  </property>
</Properties>
</file>