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/>
        <w:rPr>
          <w:rFonts w:ascii="黑体" w:eastAsia="黑体"/>
          <w:szCs w:val="36"/>
        </w:rPr>
      </w:pPr>
      <w:r>
        <w:rPr>
          <w:rFonts w:hint="eastAsia" w:ascii="黑体" w:eastAsia="黑体"/>
          <w:szCs w:val="36"/>
        </w:rPr>
        <w:t>附件1</w:t>
      </w:r>
    </w:p>
    <w:p>
      <w:pPr>
        <w:pStyle w:val="2"/>
        <w:spacing w:before="720"/>
        <w:rPr>
          <w:rFonts w:ascii="方正小标宋_GBK" w:eastAsia="方正小标宋_GBK"/>
        </w:rPr>
      </w:pPr>
      <w:r>
        <w:rPr>
          <w:rFonts w:hint="eastAsia" w:ascii="方正小标宋_GBK" w:eastAsia="方正小标宋_GBK"/>
        </w:rPr>
        <w:t>青岛市人大工作理论研究会</w:t>
      </w:r>
      <w:r>
        <w:rPr>
          <w:rFonts w:hint="eastAsia" w:ascii="方正小标宋_GBK" w:eastAsia="方正小标宋_GBK"/>
        </w:rPr>
        <w:br w:type="textWrapping"/>
      </w:r>
      <w:r>
        <w:rPr>
          <w:rFonts w:hint="eastAsia" w:ascii="方正小标宋_GBK" w:eastAsia="方正小标宋_GBK"/>
        </w:rPr>
        <w:t>2022年课题研究选题参考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1.加强党对人大工作的全面领导研究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2.发展全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过程人民民主的制度创新与实践创新研究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人大助力胶东经济圈一体化发展研究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  <w:lang w:eastAsia="zh-CN"/>
        </w:rPr>
        <w:t>发挥人大对外交往优势，推进更高水平对外开放研究</w:t>
      </w:r>
    </w:p>
    <w:p>
      <w:pPr>
        <w:spacing w:line="600" w:lineRule="exact"/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  <w:lang w:eastAsia="zh-CN"/>
        </w:rPr>
        <w:t>人大代表在全省勇当龙头、在全国争先进位中作用发挥研究</w:t>
      </w:r>
    </w:p>
    <w:p>
      <w:pPr>
        <w:widowControl/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  <w:lang w:eastAsia="zh-CN"/>
        </w:rPr>
        <w:t>地方人大助力乡村振兴的实践与思考</w:t>
      </w:r>
    </w:p>
    <w:p>
      <w:pPr>
        <w:spacing w:line="600" w:lineRule="exact"/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  <w:lang w:eastAsia="zh-CN"/>
        </w:rPr>
        <w:t>关于上合经贸合作示范区、山东自贸试验区青岛片区务实立法研究</w:t>
      </w:r>
    </w:p>
    <w:p>
      <w:pPr>
        <w:spacing w:line="600" w:lineRule="exact"/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8.</w:t>
      </w:r>
      <w:r>
        <w:rPr>
          <w:rFonts w:hint="eastAsia" w:ascii="仿宋" w:hAnsi="仿宋" w:eastAsia="仿宋"/>
          <w:sz w:val="32"/>
          <w:szCs w:val="32"/>
          <w:lang w:eastAsia="zh-CN"/>
        </w:rPr>
        <w:t>监督支持“四新经济”发展研究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9.加强人民当家作主制度保障研究</w:t>
      </w:r>
    </w:p>
    <w:p>
      <w:pPr>
        <w:spacing w:line="600" w:lineRule="exact"/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10.</w:t>
      </w:r>
      <w:r>
        <w:rPr>
          <w:rFonts w:hint="eastAsia" w:ascii="仿宋" w:hAnsi="仿宋" w:eastAsia="仿宋"/>
          <w:sz w:val="32"/>
          <w:szCs w:val="32"/>
          <w:lang w:eastAsia="zh-CN"/>
        </w:rPr>
        <w:t>法治保障城市更新行动研究</w:t>
      </w:r>
    </w:p>
    <w:p>
      <w:pPr>
        <w:spacing w:line="600" w:lineRule="exact"/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11.</w:t>
      </w:r>
      <w:r>
        <w:rPr>
          <w:rFonts w:hint="eastAsia" w:ascii="仿宋" w:hAnsi="仿宋" w:eastAsia="仿宋"/>
          <w:sz w:val="32"/>
          <w:szCs w:val="32"/>
          <w:lang w:eastAsia="zh-CN"/>
        </w:rPr>
        <w:t>提升城市治理体系和治理能力现代化研究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12.完善法律法规实施的社会环境研究</w:t>
      </w:r>
    </w:p>
    <w:p>
      <w:pPr>
        <w:spacing w:line="600" w:lineRule="exact"/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13.</w:t>
      </w:r>
      <w:r>
        <w:rPr>
          <w:rFonts w:hint="eastAsia" w:ascii="仿宋" w:hAnsi="仿宋" w:eastAsia="仿宋"/>
          <w:sz w:val="32"/>
          <w:szCs w:val="32"/>
          <w:lang w:eastAsia="zh-CN"/>
        </w:rPr>
        <w:t>协同监督推动重大项目落实落地研究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14.关于新兴领域、重点领域、民生领域、特定领域、特殊问题立法研究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15.完善社会治理法律法规制度，促进社会公平正义研究</w:t>
      </w:r>
    </w:p>
    <w:p>
      <w:pPr>
        <w:spacing w:line="600" w:lineRule="exact"/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16.</w:t>
      </w:r>
      <w:r>
        <w:rPr>
          <w:rFonts w:hint="eastAsia" w:ascii="仿宋" w:hAnsi="仿宋" w:eastAsia="仿宋"/>
          <w:sz w:val="32"/>
          <w:szCs w:val="32"/>
          <w:lang w:eastAsia="zh-CN"/>
        </w:rPr>
        <w:t>用好地方立法权推动改善民生研究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17.加强地方立法工作</w:t>
      </w:r>
      <w:r>
        <w:rPr>
          <w:rFonts w:hint="eastAsia" w:ascii="仿宋" w:hAnsi="仿宋" w:eastAsia="仿宋"/>
          <w:sz w:val="32"/>
          <w:szCs w:val="32"/>
          <w:lang w:eastAsia="zh-CN"/>
        </w:rPr>
        <w:t>、立法队伍</w:t>
      </w:r>
      <w:r>
        <w:rPr>
          <w:rFonts w:hint="eastAsia" w:ascii="仿宋" w:hAnsi="仿宋" w:eastAsia="仿宋"/>
          <w:sz w:val="32"/>
          <w:szCs w:val="32"/>
        </w:rPr>
        <w:t>和立法能力建设研究</w:t>
      </w:r>
    </w:p>
    <w:p>
      <w:pPr>
        <w:spacing w:line="600" w:lineRule="exact"/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18.</w:t>
      </w:r>
      <w:r>
        <w:rPr>
          <w:rFonts w:hint="eastAsia" w:ascii="仿宋" w:hAnsi="仿宋" w:eastAsia="仿宋"/>
          <w:sz w:val="32"/>
          <w:szCs w:val="32"/>
          <w:lang w:eastAsia="zh-CN"/>
        </w:rPr>
        <w:t>对有效发挥代表议案作用研究</w:t>
      </w:r>
    </w:p>
    <w:p>
      <w:pPr>
        <w:spacing w:line="600" w:lineRule="exact"/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19.</w:t>
      </w:r>
      <w:r>
        <w:rPr>
          <w:rFonts w:hint="eastAsia" w:ascii="仿宋" w:hAnsi="仿宋" w:eastAsia="仿宋"/>
          <w:sz w:val="32"/>
          <w:szCs w:val="32"/>
          <w:lang w:eastAsia="zh-CN"/>
        </w:rPr>
        <w:t>开发区、产业集聚区等功能区人大工作研究</w:t>
      </w:r>
    </w:p>
    <w:p>
      <w:pPr>
        <w:spacing w:line="600" w:lineRule="exact"/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20.</w:t>
      </w:r>
      <w:r>
        <w:rPr>
          <w:rFonts w:hint="eastAsia" w:ascii="仿宋" w:hAnsi="仿宋" w:eastAsia="仿宋"/>
          <w:sz w:val="32"/>
          <w:szCs w:val="32"/>
          <w:lang w:eastAsia="zh-CN"/>
        </w:rPr>
        <w:t>对推进全市“三民”活动法治化、规范化研究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21.关于开展立法评估工作的做法和成效研究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22.关于地方人大开展立法工作的新举措新探索研究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23关于建立健全立法公开征求意见机制研究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24.关于拓展深化设区的市人大行使立法权研究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25.关于地方人大开展区域协同立法工作研究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26.新时代人大监督工作的新探索新实践研究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27.各级人大推进国有资产监督工作的做法和经验研究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28.完善执法检查机制增强监督实效研究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29.关于地方人大开展区域联动监督工作研究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30.地方人大开展评议工作研究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31.增强监督刚性和实效研究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32.监督推动党委政府重大决策部署研究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33.丰富和拓展监督形式研究</w:t>
      </w:r>
    </w:p>
    <w:p>
      <w:pPr>
        <w:spacing w:line="600" w:lineRule="exact"/>
        <w:ind w:firstLine="645"/>
        <w:rPr>
          <w:rFonts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34.</w:t>
      </w:r>
      <w:r>
        <w:rPr>
          <w:rFonts w:hint="eastAsia" w:ascii="仿宋" w:hAnsi="仿宋" w:eastAsia="仿宋"/>
          <w:spacing w:val="-20"/>
          <w:sz w:val="32"/>
          <w:szCs w:val="32"/>
        </w:rPr>
        <w:t>推动解决影响司法公正、制约司法能力的矛盾和问题研究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35.深入推进预算、国有资产联网监督工作研究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36.规范对国民经济和社会发展规划、计划的审查程序研究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37.规范专题询问程序和组织方式研究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38.关于进一步完善备案审查的机制程序研究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39.各级人大及其常委会履行重大事项决定权的情况和改进意见研究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40.讨论决定重大事项制度化常态化研究</w:t>
      </w:r>
    </w:p>
    <w:p>
      <w:pPr>
        <w:spacing w:line="600" w:lineRule="exact"/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41.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对人大聚力推动碳达峰、碳中和作用发挥研究   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42.把保证人民的知情权、参与权、表达权、监督权落实到人大工作各方面全过程研究</w:t>
      </w:r>
    </w:p>
    <w:p>
      <w:pPr>
        <w:spacing w:line="60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43.国家机关联系代表的制度化常态化问题研究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44.健全吸纳民意、汇聚民智的工作机制研究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45.健全执法检查“全链条”工作流程研究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46.推进人大协商、立法协商研究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47.加强对人大选举和任命人员的监督研究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48.</w:t>
      </w:r>
      <w:r>
        <w:rPr>
          <w:rFonts w:hint="eastAsia" w:ascii="仿宋" w:hAnsi="仿宋" w:eastAsia="仿宋"/>
          <w:sz w:val="32"/>
          <w:szCs w:val="32"/>
          <w:lang w:eastAsia="zh-CN"/>
        </w:rPr>
        <w:t>深化</w:t>
      </w:r>
      <w:r>
        <w:rPr>
          <w:rFonts w:hint="eastAsia" w:ascii="仿宋" w:hAnsi="仿宋" w:eastAsia="仿宋"/>
          <w:sz w:val="32"/>
          <w:szCs w:val="32"/>
        </w:rPr>
        <w:t>备案审查工作</w:t>
      </w:r>
      <w:r>
        <w:rPr>
          <w:rFonts w:hint="eastAsia" w:ascii="仿宋" w:hAnsi="仿宋" w:eastAsia="仿宋"/>
          <w:sz w:val="32"/>
          <w:szCs w:val="32"/>
          <w:lang w:eastAsia="zh-CN"/>
        </w:rPr>
        <w:t>，促进法治政府建设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49.人大代表依法履职的新实践研究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50.健全人大代表密切联系群众制度研究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51.发挥人大代表在对外交往中的作用研究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52.人大代表在闭会期间的履职活动研究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53.深化代表对人大常委会立法、监督等工作的参与研究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54.关于乡镇人大主席团开展工作的专题研究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55.推进选举工作信息化建设研究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56.关于代表之家、代表联络站功能发挥的探索与实践研究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57.完善代表建议重点督办机制研究</w:t>
      </w:r>
    </w:p>
    <w:p>
      <w:pPr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58.</w:t>
      </w:r>
      <w:r>
        <w:rPr>
          <w:rFonts w:hint="eastAsia" w:ascii="仿宋_GB2312" w:eastAsia="仿宋_GB2312"/>
          <w:sz w:val="32"/>
          <w:szCs w:val="32"/>
        </w:rPr>
        <w:t>提高</w:t>
      </w:r>
      <w:r>
        <w:rPr>
          <w:rFonts w:hint="eastAsia" w:ascii="仿宋" w:hAnsi="仿宋" w:eastAsia="仿宋"/>
          <w:color w:val="000000"/>
          <w:sz w:val="32"/>
          <w:szCs w:val="32"/>
        </w:rPr>
        <w:t>代表建议督办工作实效和健全办理情况考核评价机制的研究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59.关于人大代表履职服务保障和管理监督研究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60.建立健全代表退出和增补机制研究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61.优化人大常委会和专门委员会组成人员结构研究</w:t>
      </w:r>
    </w:p>
    <w:p>
      <w:pPr>
        <w:spacing w:line="60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62.加强“四个机关”建设研究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63.关于新时代人大新闻宣传工作研究</w:t>
      </w:r>
    </w:p>
    <w:p>
      <w:pPr>
        <w:pStyle w:val="3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Cs w:val="32"/>
        </w:rPr>
        <w:t>64.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大数据背景下完善人大监督工作方式方法研究</w:t>
      </w:r>
    </w:p>
    <w:p>
      <w:pPr>
        <w:spacing w:line="560" w:lineRule="exac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65.建立健全人大履职专家顾问制度研究</w:t>
      </w:r>
    </w:p>
    <w:p>
      <w:pPr>
        <w:spacing w:line="560" w:lineRule="exac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66.加强地方人大对政府债务审查监督研究</w:t>
      </w:r>
    </w:p>
    <w:p>
      <w:pPr>
        <w:spacing w:line="560" w:lineRule="exac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67.人大代表参与基层社会治理的方式与成效研究</w:t>
      </w:r>
    </w:p>
    <w:p>
      <w:pPr>
        <w:spacing w:line="560" w:lineRule="exac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68.关于推进新时代人大闭环监督的研究</w:t>
      </w:r>
    </w:p>
    <w:p>
      <w:pPr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69.</w:t>
      </w:r>
      <w:r>
        <w:rPr>
          <w:rFonts w:hint="eastAsia" w:ascii="仿宋_GB2312" w:eastAsia="仿宋_GB2312"/>
          <w:sz w:val="32"/>
          <w:szCs w:val="32"/>
        </w:rPr>
        <w:t>司法改革背景下加强地方人大司法监督工作研究</w:t>
      </w:r>
    </w:p>
    <w:p>
      <w:pPr>
        <w:spacing w:line="580" w:lineRule="exact"/>
        <w:ind w:firstLine="64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70.</w:t>
      </w:r>
      <w:r>
        <w:rPr>
          <w:rFonts w:hint="eastAsia" w:ascii="仿宋_GB2312" w:eastAsia="仿宋_GB2312"/>
          <w:sz w:val="32"/>
          <w:szCs w:val="32"/>
        </w:rPr>
        <w:t>构建上下级人大工作联动机制研究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71.</w:t>
      </w:r>
      <w:r>
        <w:rPr>
          <w:rFonts w:hint="eastAsia" w:ascii="仿宋_GB2312" w:eastAsia="仿宋_GB2312"/>
          <w:sz w:val="32"/>
          <w:szCs w:val="32"/>
        </w:rPr>
        <w:t>人大常委会听取审议专项工作报告的监督实效研究</w:t>
      </w:r>
    </w:p>
    <w:p>
      <w:pPr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72.</w:t>
      </w:r>
      <w:r>
        <w:rPr>
          <w:rFonts w:hint="eastAsia" w:ascii="仿宋_GB2312" w:eastAsia="仿宋_GB2312"/>
          <w:sz w:val="32"/>
          <w:szCs w:val="32"/>
          <w:lang w:eastAsia="zh-CN"/>
        </w:rPr>
        <w:t>区（市）</w:t>
      </w:r>
      <w:r>
        <w:rPr>
          <w:rFonts w:hint="eastAsia" w:ascii="仿宋_GB2312" w:eastAsia="仿宋_GB2312"/>
          <w:color w:val="000000"/>
          <w:sz w:val="32"/>
          <w:szCs w:val="32"/>
        </w:rPr>
        <w:t>人大重大事项决定权运用问题研究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73.提高人大代表撰写议案、建议质量研究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74.地方人大常委会应对紧急事件工作机制研究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75.建立健全完善地方人大行使重大事项决定权配套工作机制研究</w:t>
      </w:r>
    </w:p>
    <w:p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76.</w:t>
      </w:r>
      <w:r>
        <w:rPr>
          <w:rFonts w:hint="eastAsia" w:ascii="仿宋" w:hAnsi="仿宋" w:eastAsia="仿宋"/>
          <w:sz w:val="32"/>
          <w:szCs w:val="32"/>
          <w:lang w:eastAsia="zh-CN"/>
        </w:rPr>
        <w:t>关于对地方人大工作理论研究方向和研究方法的研究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文星简小标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F4B95"/>
    <w:rsid w:val="3BC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autoSpaceDE w:val="0"/>
      <w:autoSpaceDN w:val="0"/>
      <w:adjustRightInd w:val="0"/>
      <w:snapToGrid w:val="0"/>
      <w:spacing w:before="300" w:after="660" w:line="600" w:lineRule="atLeast"/>
      <w:jc w:val="center"/>
      <w:outlineLvl w:val="0"/>
    </w:pPr>
    <w:rPr>
      <w:rFonts w:ascii="文星简小标宋" w:hAnsi="Times New Roman" w:eastAsia="文星简小标宋" w:cs="Times New Roman"/>
      <w:color w:val="000000"/>
      <w:kern w:val="0"/>
      <w:sz w:val="44"/>
      <w:szCs w:val="20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uiPriority w:val="0"/>
    <w:pPr>
      <w:autoSpaceDE w:val="0"/>
      <w:autoSpaceDN w:val="0"/>
      <w:adjustRightInd w:val="0"/>
      <w:snapToGrid w:val="0"/>
      <w:spacing w:after="0" w:line="600" w:lineRule="atLeast"/>
      <w:ind w:firstLine="641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4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2022-03-01T15:59:00Z</dcterms:created>
  <dc:creator>songsusu</dc:creator>
  <cp:lastModifiedBy>songsusu</cp:lastModifiedBy>
  <dcterms:modified xsi:type="dcterms:W3CDTF">2022-03-01T15:59:29Z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