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9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方正仿宋_GBK" w:hAnsi="方正仿宋_GBK" w:eastAsia="方正仿宋_GBK" w:cs="方正仿宋_GBK"/>
          <w:b w:val="0"/>
          <w:bCs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/>
          <w:sz w:val="32"/>
          <w:szCs w:val="32"/>
          <w:lang w:val="en-US" w:eastAsia="zh-CN"/>
        </w:rPr>
        <w:t>附件5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color w:val="auto"/>
          <w:sz w:val="48"/>
          <w:szCs w:val="48"/>
          <w:lang w:eastAsia="zh-CN"/>
        </w:rPr>
      </w:pPr>
      <w:r>
        <w:rPr>
          <w:rFonts w:hint="eastAsia" w:ascii="宋体" w:hAnsi="宋体" w:eastAsia="宋体" w:cs="宋体"/>
          <w:b/>
          <w:sz w:val="32"/>
          <w:szCs w:val="32"/>
          <w:lang w:val="en-US" w:eastAsia="zh-CN"/>
        </w:rPr>
        <w:t>虚拟教研平台</w:t>
      </w:r>
      <w:r>
        <w:rPr>
          <w:rFonts w:hint="eastAsia" w:ascii="宋体" w:hAnsi="宋体" w:cs="宋体"/>
          <w:b/>
          <w:sz w:val="32"/>
          <w:szCs w:val="32"/>
          <w:lang w:val="en-US" w:eastAsia="zh-CN"/>
        </w:rPr>
        <w:t>规划课题</w:t>
      </w:r>
      <w:r>
        <w:rPr>
          <w:rFonts w:hint="eastAsia" w:ascii="宋体" w:hAnsi="宋体" w:eastAsia="宋体" w:cs="宋体"/>
          <w:b/>
          <w:color w:val="auto"/>
          <w:sz w:val="32"/>
          <w:szCs w:val="32"/>
        </w:rPr>
        <w:t>用户</w:t>
      </w:r>
      <w:r>
        <w:rPr>
          <w:rFonts w:hint="eastAsia" w:ascii="宋体" w:hAnsi="宋体" w:eastAsia="宋体" w:cs="宋体"/>
          <w:b/>
          <w:color w:val="auto"/>
          <w:sz w:val="32"/>
          <w:szCs w:val="32"/>
          <w:lang w:val="en-US" w:eastAsia="zh-CN"/>
        </w:rPr>
        <w:t>使用</w:t>
      </w:r>
      <w:r>
        <w:rPr>
          <w:rFonts w:hint="eastAsia" w:ascii="宋体" w:hAnsi="宋体" w:eastAsia="宋体" w:cs="宋体"/>
          <w:b/>
          <w:color w:val="auto"/>
          <w:sz w:val="32"/>
          <w:szCs w:val="32"/>
        </w:rPr>
        <w:t>手册</w:t>
      </w:r>
      <w:r>
        <w:rPr>
          <w:rFonts w:hint="eastAsia" w:ascii="宋体" w:hAnsi="宋体" w:eastAsia="宋体" w:cs="宋体"/>
          <w:b/>
          <w:color w:val="auto"/>
          <w:sz w:val="32"/>
          <w:szCs w:val="32"/>
          <w:lang w:eastAsia="zh-CN"/>
        </w:rPr>
        <w:t>【</w:t>
      </w:r>
      <w:r>
        <w:rPr>
          <w:rFonts w:hint="eastAsia" w:ascii="宋体" w:hAnsi="宋体" w:cs="宋体"/>
          <w:b/>
          <w:color w:val="auto"/>
          <w:sz w:val="32"/>
          <w:szCs w:val="32"/>
          <w:lang w:val="en-US" w:eastAsia="zh-CN"/>
        </w:rPr>
        <w:t>教师</w:t>
      </w:r>
      <w:r>
        <w:rPr>
          <w:rFonts w:hint="eastAsia" w:ascii="宋体" w:hAnsi="宋体" w:eastAsia="宋体" w:cs="宋体"/>
          <w:b/>
          <w:color w:val="auto"/>
          <w:sz w:val="32"/>
          <w:szCs w:val="32"/>
          <w:lang w:eastAsia="zh-CN"/>
        </w:rPr>
        <w:t>】</w:t>
      </w:r>
    </w:p>
    <w:p>
      <w:pPr>
        <w:pStyle w:val="2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/>
        <w:textAlignment w:val="auto"/>
        <w:rPr>
          <w:rFonts w:hint="eastAsia"/>
          <w:sz w:val="36"/>
          <w:szCs w:val="28"/>
          <w:lang w:val="en-US" w:eastAsia="zh-CN"/>
        </w:rPr>
      </w:pPr>
      <w:r>
        <w:rPr>
          <w:rFonts w:hint="eastAsia"/>
          <w:sz w:val="36"/>
          <w:szCs w:val="28"/>
          <w:lang w:val="en-US" w:eastAsia="zh-CN"/>
        </w:rPr>
        <w:t>进入系统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在浏览器中（</w:t>
      </w:r>
      <w:r>
        <w:rPr>
          <w:rFonts w:hint="eastAsia" w:ascii="仿宋" w:hAnsi="仿宋" w:eastAsia="仿宋" w:cs="仿宋"/>
          <w:sz w:val="30"/>
          <w:szCs w:val="30"/>
          <w:u w:val="single"/>
          <w:lang w:val="en-US" w:eastAsia="zh-CN"/>
        </w:rPr>
        <w:t>推荐使用谷歌浏览器&lt;升级到最新版本&gt;或者360极速浏览器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）</w:t>
      </w:r>
      <w:r>
        <w:drawing>
          <wp:inline distT="0" distB="0" distL="114300" distR="114300">
            <wp:extent cx="939800" cy="256540"/>
            <wp:effectExtent l="0" t="0" r="12700" b="10160"/>
            <wp:docPr id="1" name="图片 1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true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39800" cy="25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输入虚拟教研平台网址：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fldChar w:fldCharType="begin"/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instrText xml:space="preserve"> HYPERLINK "https://xnjy.qdedu.net/" </w:instrTex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fldChar w:fldCharType="separate"/>
      </w:r>
      <w:r>
        <w:rPr>
          <w:rStyle w:val="7"/>
          <w:rFonts w:hint="eastAsia" w:ascii="仿宋" w:hAnsi="仿宋" w:eastAsia="仿宋" w:cs="仿宋"/>
          <w:sz w:val="30"/>
          <w:szCs w:val="30"/>
          <w:lang w:val="en-US" w:eastAsia="zh-CN"/>
        </w:rPr>
        <w:t>https://xnjy.qdedu.net/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fldChar w:fldCharType="end"/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。</w:t>
      </w:r>
    </w:p>
    <w:p>
      <w:pPr>
        <w:pStyle w:val="2"/>
        <w:numPr>
          <w:ilvl w:val="0"/>
          <w:numId w:val="1"/>
        </w:numPr>
        <w:bidi w:val="0"/>
        <w:rPr>
          <w:rFonts w:hint="eastAsia"/>
          <w:sz w:val="36"/>
          <w:szCs w:val="28"/>
          <w:lang w:val="en-US" w:eastAsia="zh-CN"/>
        </w:rPr>
      </w:pPr>
      <w:r>
        <w:rPr>
          <w:rFonts w:hint="eastAsia"/>
          <w:sz w:val="36"/>
          <w:szCs w:val="28"/>
          <w:lang w:val="en-US" w:eastAsia="zh-CN"/>
        </w:rPr>
        <w:t>登录</w:t>
      </w:r>
    </w:p>
    <w:p>
      <w:pPr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输入账号密码或用手机验证码登录。未登录过虚拟教研平台的教师，首次登录需点击虚拟教研平台网页下方的【e平台单点】，进入页面，登录后完善相关个人信息，再输入账号密码登录入虚拟教研网址。以个人信息注册过青岛教育e平台而更换绑定手机号码，无法登录的，请联系学校的管理员处理；学校管理员无法处理的，请与青岛教育e平台页面下方的技术服务热线: 4000022266（选择4虚拟教研平台业务）联系。</w:t>
      </w:r>
      <w:bookmarkStart w:id="0" w:name="_GoBack"/>
      <w:bookmarkEnd w:id="0"/>
    </w:p>
    <w:p>
      <w:pPr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drawing>
          <wp:inline distT="0" distB="0" distL="114300" distR="114300">
            <wp:extent cx="4961890" cy="1771015"/>
            <wp:effectExtent l="0" t="0" r="10160" b="635"/>
            <wp:docPr id="5" name="图片 3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true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61890" cy="1771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1"/>
        </w:numPr>
        <w:bidi w:val="0"/>
        <w:rPr>
          <w:rFonts w:hint="eastAsia"/>
          <w:sz w:val="36"/>
          <w:szCs w:val="28"/>
          <w:lang w:val="en-US" w:eastAsia="zh-CN"/>
        </w:rPr>
      </w:pPr>
      <w:r>
        <w:rPr>
          <w:rFonts w:hint="eastAsia"/>
          <w:sz w:val="36"/>
          <w:szCs w:val="28"/>
          <w:lang w:val="en-US" w:eastAsia="zh-CN"/>
        </w:rPr>
        <w:t>规划课题模块使用说明</w:t>
      </w:r>
    </w:p>
    <w:p>
      <w:pPr>
        <w:numPr>
          <w:ilvl w:val="0"/>
          <w:numId w:val="2"/>
        </w:numPr>
        <w:ind w:left="420" w:leftChars="0" w:hanging="420" w:firstLineChars="0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活动列表：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进入系统后，在左侧导航找到【</w:t>
      </w:r>
      <w:r>
        <w:rPr>
          <w:rFonts w:hint="eastAsia" w:ascii="仿宋" w:hAnsi="仿宋" w:eastAsia="仿宋" w:cs="仿宋"/>
          <w:color w:val="00B0F0"/>
          <w:sz w:val="30"/>
          <w:szCs w:val="30"/>
          <w:lang w:val="en-US" w:eastAsia="zh-CN"/>
        </w:rPr>
        <w:t>规划课题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】展开后点击【</w:t>
      </w:r>
      <w:r>
        <w:rPr>
          <w:rFonts w:hint="eastAsia" w:ascii="仿宋" w:hAnsi="仿宋" w:eastAsia="仿宋" w:cs="仿宋"/>
          <w:color w:val="00B0F0"/>
          <w:sz w:val="30"/>
          <w:szCs w:val="30"/>
          <w:lang w:val="en-US" w:eastAsia="zh-CN"/>
        </w:rPr>
        <w:t>课题管理-教师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】即可在活动列表中看到活动信息。</w:t>
      </w:r>
    </w:p>
    <w:p>
      <w:r>
        <w:drawing>
          <wp:inline distT="0" distB="0" distL="114300" distR="114300">
            <wp:extent cx="5266690" cy="2041525"/>
            <wp:effectExtent l="0" t="0" r="10160" b="15875"/>
            <wp:docPr id="6" name="图片 1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true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04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ind w:left="420" w:leftChars="0" w:hanging="420" w:firstLineChars="0"/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活动信息：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找到活动列表中的【</w:t>
      </w:r>
      <w:r>
        <w:rPr>
          <w:rFonts w:hint="eastAsia" w:ascii="仿宋" w:hAnsi="仿宋" w:eastAsia="仿宋" w:cs="仿宋"/>
          <w:color w:val="00B0F0"/>
          <w:sz w:val="30"/>
          <w:szCs w:val="30"/>
          <w:lang w:val="en-US" w:eastAsia="zh-CN"/>
        </w:rPr>
        <w:t>2026市规划课题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】点击【</w:t>
      </w:r>
      <w:r>
        <w:rPr>
          <w:rFonts w:hint="eastAsia" w:ascii="仿宋" w:hAnsi="仿宋" w:eastAsia="仿宋" w:cs="仿宋"/>
          <w:color w:val="00B0F0"/>
          <w:sz w:val="30"/>
          <w:szCs w:val="30"/>
          <w:lang w:val="en-US" w:eastAsia="zh-CN"/>
        </w:rPr>
        <w:t>报名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】按钮进入填报页面。</w:t>
      </w:r>
    </w:p>
    <w:p>
      <w:pPr>
        <w:numPr>
          <w:ilvl w:val="0"/>
          <w:numId w:val="0"/>
        </w:numPr>
        <w:ind w:leftChars="0"/>
        <w:jc w:val="left"/>
      </w:pPr>
      <w:r>
        <w:drawing>
          <wp:inline distT="0" distB="0" distL="114300" distR="114300">
            <wp:extent cx="5266690" cy="1572895"/>
            <wp:effectExtent l="0" t="0" r="10160" b="8255"/>
            <wp:docPr id="17" name="图片 2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2"/>
                    <pic:cNvPicPr>
                      <a:picLocks noChangeAspect="true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572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jc w:val="left"/>
      </w:pPr>
    </w:p>
    <w:p>
      <w:pPr>
        <w:numPr>
          <w:ilvl w:val="0"/>
          <w:numId w:val="2"/>
        </w:numPr>
        <w:ind w:left="420" w:leftChars="0" w:hanging="420" w:firstLineChars="0"/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报名信息填写：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需在项目周期开始时间前完成报名信息提交，过期后不可报名。</w:t>
      </w:r>
    </w:p>
    <w:p>
      <w:pPr>
        <w:numPr>
          <w:ilvl w:val="0"/>
          <w:numId w:val="3"/>
        </w:numPr>
        <w:ind w:leftChars="0"/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点击输入专业技术职务输入框【</w:t>
      </w:r>
      <w:r>
        <w:rPr>
          <w:rFonts w:hint="eastAsia" w:ascii="仿宋" w:hAnsi="仿宋" w:eastAsia="仿宋" w:cs="仿宋"/>
          <w:color w:val="00B0F0"/>
          <w:sz w:val="30"/>
          <w:szCs w:val="30"/>
          <w:lang w:val="en-US" w:eastAsia="zh-CN"/>
        </w:rPr>
        <w:t>职务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】信息。</w:t>
      </w:r>
    </w:p>
    <w:p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266690" cy="1872615"/>
            <wp:effectExtent l="0" t="0" r="10160" b="13335"/>
            <wp:docPr id="16" name="图片 1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"/>
                    <pic:cNvPicPr>
                      <a:picLocks noChangeAspect="true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87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ind w:leftChars="0"/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点击输入专业技术职务输入框【</w:t>
      </w:r>
      <w:r>
        <w:rPr>
          <w:rFonts w:hint="eastAsia" w:ascii="仿宋" w:hAnsi="仿宋" w:eastAsia="仿宋" w:cs="仿宋"/>
          <w:color w:val="00B0F0"/>
          <w:sz w:val="30"/>
          <w:szCs w:val="30"/>
          <w:lang w:val="en-US" w:eastAsia="zh-CN"/>
        </w:rPr>
        <w:t>职称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】信息。</w:t>
      </w:r>
    </w:p>
    <w:p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266690" cy="1930400"/>
            <wp:effectExtent l="0" t="0" r="10160" b="12700"/>
            <wp:docPr id="18" name="图片 2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2"/>
                    <pic:cNvPicPr>
                      <a:picLocks noChangeAspect="true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93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ind w:leftChars="0"/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点击课题名称输入框，输入【课题名称】。</w:t>
      </w:r>
    </w:p>
    <w:p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266690" cy="2033905"/>
            <wp:effectExtent l="0" t="0" r="10160" b="4445"/>
            <wp:docPr id="19" name="图片 3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3"/>
                    <pic:cNvPicPr>
                      <a:picLocks noChangeAspect="true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033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ind w:leftChars="0"/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点击课题类别选择框，选择【课题类别】。</w:t>
      </w:r>
    </w:p>
    <w:p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266690" cy="1830070"/>
            <wp:effectExtent l="0" t="0" r="10160" b="17780"/>
            <wp:docPr id="20" name="图片 4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4"/>
                    <pic:cNvPicPr>
                      <a:picLocks noChangeAspect="true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83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ind w:leftChars="0"/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研究方向、研究内容、预期成果为非必填项。</w:t>
      </w:r>
    </w:p>
    <w:p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266690" cy="2160270"/>
            <wp:effectExtent l="0" t="0" r="10160" b="11430"/>
            <wp:docPr id="21" name="图片 5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5"/>
                    <pic:cNvPicPr>
                      <a:picLocks noChangeAspect="true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16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</w:pPr>
    </w:p>
    <w:p>
      <w:pPr>
        <w:numPr>
          <w:ilvl w:val="0"/>
          <w:numId w:val="3"/>
        </w:numPr>
        <w:ind w:leftChars="0"/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在确认报名信息填报完成后点击【</w:t>
      </w:r>
      <w:r>
        <w:rPr>
          <w:rFonts w:hint="eastAsia" w:ascii="仿宋" w:hAnsi="仿宋" w:eastAsia="仿宋" w:cs="仿宋"/>
          <w:color w:val="00B0F0"/>
          <w:sz w:val="30"/>
          <w:szCs w:val="30"/>
          <w:lang w:val="en-US" w:eastAsia="zh-CN"/>
        </w:rPr>
        <w:t>提交报名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】按钮提交报名信息。</w:t>
      </w:r>
    </w:p>
    <w:p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266690" cy="2318385"/>
            <wp:effectExtent l="0" t="0" r="10160" b="5715"/>
            <wp:docPr id="22" name="图片 6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6"/>
                    <pic:cNvPicPr>
                      <a:picLocks noChangeAspect="true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31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rPr>
          <w:rFonts w:hint="default"/>
          <w:lang w:val="en-US" w:eastAsia="zh-CN"/>
        </w:rPr>
      </w:pPr>
    </w:p>
    <w:p>
      <w:pPr>
        <w:numPr>
          <w:ilvl w:val="0"/>
          <w:numId w:val="3"/>
        </w:numPr>
        <w:ind w:leftChars="0"/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等待报名审核结果，审核通过后点击【</w:t>
      </w:r>
      <w:r>
        <w:rPr>
          <w:rFonts w:hint="eastAsia" w:ascii="仿宋" w:hAnsi="仿宋" w:eastAsia="仿宋" w:cs="仿宋"/>
          <w:color w:val="00B0F0"/>
          <w:sz w:val="30"/>
          <w:szCs w:val="30"/>
          <w:lang w:val="en-US" w:eastAsia="zh-CN"/>
        </w:rPr>
        <w:t>申报材料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】按钮，进入立项申报页面。</w:t>
      </w:r>
    </w:p>
    <w:p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266690" cy="1979930"/>
            <wp:effectExtent l="0" t="0" r="10160" b="1270"/>
            <wp:docPr id="2" name="图片 1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true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97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ind w:leftChars="0"/>
        <w:jc w:val="left"/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点击上传PDF版【</w:t>
      </w:r>
      <w:r>
        <w:rPr>
          <w:rFonts w:hint="eastAsia" w:ascii="仿宋" w:hAnsi="仿宋" w:eastAsia="仿宋" w:cs="仿宋"/>
          <w:color w:val="00B0F0"/>
          <w:sz w:val="30"/>
          <w:szCs w:val="30"/>
          <w:lang w:val="en-US" w:eastAsia="zh-CN"/>
        </w:rPr>
        <w:t>立项申报书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】与【</w:t>
      </w:r>
      <w:r>
        <w:rPr>
          <w:rFonts w:hint="eastAsia" w:ascii="仿宋" w:hAnsi="仿宋" w:eastAsia="仿宋" w:cs="仿宋"/>
          <w:color w:val="00B0F0"/>
          <w:sz w:val="30"/>
          <w:szCs w:val="30"/>
          <w:lang w:val="en-US" w:eastAsia="zh-CN"/>
        </w:rPr>
        <w:t>立项匿名活页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】，</w:t>
      </w:r>
      <w:r>
        <w:rPr>
          <w:rFonts w:hint="eastAsia" w:ascii="仿宋" w:hAnsi="仿宋" w:eastAsia="仿宋" w:cs="仿宋"/>
          <w:color w:val="FF0000"/>
          <w:sz w:val="30"/>
          <w:szCs w:val="30"/>
          <w:lang w:val="en-US" w:eastAsia="zh-CN"/>
        </w:rPr>
        <w:t>均以课题名称命名，不得使用简称或别称，不得出现个人信息。</w:t>
      </w:r>
      <w:r>
        <w:drawing>
          <wp:inline distT="0" distB="0" distL="114300" distR="114300">
            <wp:extent cx="5266690" cy="1812925"/>
            <wp:effectExtent l="0" t="0" r="10160" b="15875"/>
            <wp:docPr id="3" name="图片 2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true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81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</w:pPr>
    </w:p>
    <w:p>
      <w:pPr>
        <w:numPr>
          <w:ilvl w:val="0"/>
          <w:numId w:val="3"/>
        </w:numPr>
        <w:ind w:leftChars="0"/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确认立项材料上传完成后点击【提交】按钮，提交立项申请相关材料。</w:t>
      </w:r>
    </w:p>
    <w:p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266690" cy="1768475"/>
            <wp:effectExtent l="0" t="0" r="10160" b="3175"/>
            <wp:docPr id="4" name="图片 3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true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76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</w:pPr>
    </w:p>
    <w:p>
      <w:pPr>
        <w:numPr>
          <w:ilvl w:val="0"/>
          <w:numId w:val="0"/>
        </w:numPr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10.等待立项审核结果，审核通过后点击【</w:t>
      </w:r>
      <w:r>
        <w:rPr>
          <w:rFonts w:hint="eastAsia" w:ascii="仿宋" w:hAnsi="仿宋" w:eastAsia="仿宋" w:cs="仿宋"/>
          <w:color w:val="00B0F0"/>
          <w:sz w:val="30"/>
          <w:szCs w:val="30"/>
          <w:lang w:val="en-US" w:eastAsia="zh-CN"/>
        </w:rPr>
        <w:t>申报材料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】按钮进入开题报告材料上传页面。</w:t>
      </w:r>
    </w:p>
    <w:p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266690" cy="1739900"/>
            <wp:effectExtent l="0" t="0" r="10160" b="12700"/>
            <wp:docPr id="7" name="图片 4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true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73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11.点击上传【开题报告】材料，文件名以课题名称命名。</w:t>
      </w:r>
    </w:p>
    <w:p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266690" cy="1945640"/>
            <wp:effectExtent l="0" t="0" r="10160" b="16510"/>
            <wp:docPr id="8" name="图片 5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5"/>
                    <pic:cNvPicPr>
                      <a:picLocks noChangeAspect="true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94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12.确认开题报告材料上传完成后点击【提交】按钮，提交开题报告相关材料。</w:t>
      </w:r>
    </w:p>
    <w:p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266690" cy="1969770"/>
            <wp:effectExtent l="0" t="0" r="10160" b="11430"/>
            <wp:docPr id="9" name="图片 6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6"/>
                    <pic:cNvPicPr>
                      <a:picLocks noChangeAspect="true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96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13.等待开题报告审核结果，审核通过后点击【</w:t>
      </w:r>
      <w:r>
        <w:rPr>
          <w:rFonts w:hint="eastAsia" w:ascii="仿宋" w:hAnsi="仿宋" w:eastAsia="仿宋" w:cs="仿宋"/>
          <w:color w:val="00B0F0"/>
          <w:sz w:val="30"/>
          <w:szCs w:val="30"/>
          <w:lang w:val="en-US" w:eastAsia="zh-CN"/>
        </w:rPr>
        <w:t>申报材料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】按钮进入中期报告材料上传页面。</w:t>
      </w:r>
    </w:p>
    <w:p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266690" cy="1868805"/>
            <wp:effectExtent l="0" t="0" r="10160" b="17145"/>
            <wp:docPr id="10" name="图片 7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7"/>
                    <pic:cNvPicPr>
                      <a:picLocks noChangeAspect="true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86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14.点击上传【中期报告】材料。</w:t>
      </w:r>
    </w:p>
    <w:p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4655185" cy="1986915"/>
            <wp:effectExtent l="0" t="0" r="12065" b="13335"/>
            <wp:docPr id="11" name="图片 8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8"/>
                    <pic:cNvPicPr>
                      <a:picLocks noChangeAspect="true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655185" cy="198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15.确认中期报告材料上传完成后点击【提交】按钮，提交中期报告相关材料。</w:t>
      </w:r>
    </w:p>
    <w:p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266690" cy="1981835"/>
            <wp:effectExtent l="0" t="0" r="10160" b="18415"/>
            <wp:docPr id="12" name="图片 9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9"/>
                    <pic:cNvPicPr>
                      <a:picLocks noChangeAspect="true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98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16.等待中期报告审核结果，审核通过后点击【</w:t>
      </w:r>
      <w:r>
        <w:rPr>
          <w:rFonts w:hint="eastAsia" w:ascii="仿宋" w:hAnsi="仿宋" w:eastAsia="仿宋" w:cs="仿宋"/>
          <w:color w:val="00B0F0"/>
          <w:sz w:val="30"/>
          <w:szCs w:val="30"/>
          <w:lang w:val="en-US" w:eastAsia="zh-CN"/>
        </w:rPr>
        <w:t>申报材料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】按钮进入结项报告材料上传页面。</w:t>
      </w:r>
    </w:p>
    <w:p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266690" cy="1887220"/>
            <wp:effectExtent l="0" t="0" r="10160" b="17780"/>
            <wp:docPr id="13" name="图片 10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0"/>
                    <pic:cNvPicPr>
                      <a:picLocks noChangeAspect="true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88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</w:pPr>
    </w:p>
    <w:p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17.点击上传【结项报告】材料。</w:t>
      </w:r>
    </w:p>
    <w:p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266690" cy="2195195"/>
            <wp:effectExtent l="0" t="0" r="10160" b="14605"/>
            <wp:docPr id="14" name="图片 11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1"/>
                    <pic:cNvPicPr>
                      <a:picLocks noChangeAspect="true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19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18.确认结项报告材料上传完成后点击【提交】按钮，提交结项报告相关材料。</w:t>
      </w:r>
    </w:p>
    <w:p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266690" cy="2088515"/>
            <wp:effectExtent l="0" t="0" r="10160" b="6985"/>
            <wp:docPr id="15" name="图片 12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2"/>
                    <pic:cNvPicPr>
                      <a:picLocks noChangeAspect="true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08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</w:pPr>
    </w:p>
    <w:p>
      <w:pPr>
        <w:numPr>
          <w:ilvl w:val="0"/>
          <w:numId w:val="0"/>
        </w:numPr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19.活动结束后可点击评审结果按钮查看评审结果。</w:t>
      </w:r>
      <w:r>
        <w:drawing>
          <wp:inline distT="0" distB="0" distL="114300" distR="114300">
            <wp:extent cx="5266690" cy="1885315"/>
            <wp:effectExtent l="0" t="0" r="10160" b="635"/>
            <wp:docPr id="24" name="图片 9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9"/>
                    <pic:cNvPicPr>
                      <a:picLocks noChangeAspect="true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88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160020</wp:posOffset>
              </wp:positionV>
              <wp:extent cx="1828800" cy="1828800"/>
              <wp:effectExtent l="0" t="0" r="0" b="0"/>
              <wp:wrapNone/>
              <wp:docPr id="25" name="文本框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2.6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G1fhZPUAAAABwEAAA8AAABkcnMvZG93bnJldi54bWxNj81OwzAQhO9IvIO1&#10;SNyoEwdQFLKpREU4ItFw4OjG2yTFP5HtpuHtMSc47sxo5tt6uxrNFvJhchYh32TAyPZOTXZA+Oja&#10;uxJYiNIqqZ0lhG8KsG2ur2pZKXex77Ts48BSiQ2VRBhjnCvOQz+SkWHjZrLJOzpvZEynH7jy8pLK&#10;jeYiyx65kZNNC6OcaTdS/7U/G4Rd23V+oeD1J722xent+Z5eVsTbmzx7AhZpjX9h+MVP6NAkpoM7&#10;WxWYRkiPRATxIIAlV5RlEg4IRV4I4E3N//M3P1BLAwQUAAAACACHTuJAWB5ZOR4CAAArBAAADgAA&#10;AGRycy9lMm9Eb2MueG1srVPNjtMwEL4j8Q6W7zRp0a6qqumq7KoIqWJXKoiz69hNJMe2bLdJeQB4&#10;A05cuPNcfY797CYtAk6Iiz3jGc/PN9/M77pGkYNwvja6oONRTonQ3JS13hX044fVqyklPjBdMmW0&#10;KOhReHq3ePli3tqZmJjKqFI4giDaz1pb0CoEO8syzyvRMD8yVmgYpXENC1DdLisdaxG9Udkkz2+z&#10;1rjSOsOF93h9OBvpIsWXUvDwKKUXgaiCoraQTpfObTyzxZzNdo7ZquZ9GewfqmhYrZH0EuqBBUb2&#10;rv4jVFNzZ7yRYcRNkxkpay5SD+hmnP/WzaZiVqReAI63F5j8/wvL3x+eHKnLgk5uKNGswYxO376e&#10;vv88/fhC8AaAWutn8NtYeIbujekKGtxeDCaP99h6J10TbzRF4AK0jxeERRcIx+N4OplOc5g4bIOC&#10;FNn1u3U+vBWmIVEoqMMIE7LssPbh7Dq4xGzarGql0hiVJm1Bb1/f5OnDxYLgSiNH7ONcbJRCt+36&#10;5ramPKI3Z8708JavaiRfMx+emAMfUDA4Hh5xSGWQxPQSJZVxn//2Hv0xJlgpacGvgmosACXqncb4&#10;IhUHwQ3CdhD0vrk3IOwYu2N5EvHBBTWI0pnmE4i/jDkkUx6BmebIhtEM4n2A1huxQFwslxd9b129&#10;q66fQUbLwlpvLO+HG7H1drkPwDfBHjE7A9VDCUamwfXbEyn/q568rju+eAZ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WAAAAZHJzL1BLAQIU&#10;ABQAAAAIAIdO4kBtX4WT1AAAAAcBAAAPAAAAAAAAAAEAIAAAADgAAABkcnMvZG93bnJldi54bWxQ&#10;SwECFAAUAAAACACHTuJAWB5ZOR4CAAArBAAADgAAAAAAAAABACAAAAA5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94F6667"/>
    <w:multiLevelType w:val="singleLevel"/>
    <w:tmpl w:val="D94F666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F8710932"/>
    <w:multiLevelType w:val="singleLevel"/>
    <w:tmpl w:val="F8710932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2">
    <w:nsid w:val="6FAF1206"/>
    <w:multiLevelType w:val="singleLevel"/>
    <w:tmpl w:val="6FAF120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4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gwY2ZjNzAzOTQ3ZWRhNDcyZjVlMTFmYzVhOWE4MjIifQ=="/>
  </w:docVars>
  <w:rsids>
    <w:rsidRoot w:val="635F2B5B"/>
    <w:rsid w:val="09CC1C28"/>
    <w:rsid w:val="0C2165B9"/>
    <w:rsid w:val="1FFFC7D7"/>
    <w:rsid w:val="2B5621F6"/>
    <w:rsid w:val="2FED2FA8"/>
    <w:rsid w:val="32586A28"/>
    <w:rsid w:val="3CF7431B"/>
    <w:rsid w:val="3DD6AC94"/>
    <w:rsid w:val="4DCD30F6"/>
    <w:rsid w:val="51FED7AB"/>
    <w:rsid w:val="54362AE2"/>
    <w:rsid w:val="5BB7E27D"/>
    <w:rsid w:val="5BD462C2"/>
    <w:rsid w:val="5EFA7CCD"/>
    <w:rsid w:val="635F2B5B"/>
    <w:rsid w:val="691A1A70"/>
    <w:rsid w:val="6FBB27F8"/>
    <w:rsid w:val="6FFF438D"/>
    <w:rsid w:val="757DE146"/>
    <w:rsid w:val="7CC68F1F"/>
    <w:rsid w:val="7E8D9164"/>
    <w:rsid w:val="7FD5E24B"/>
    <w:rsid w:val="7FEF2C97"/>
    <w:rsid w:val="8E46ADA7"/>
    <w:rsid w:val="AFB45EC8"/>
    <w:rsid w:val="AFF5A19A"/>
    <w:rsid w:val="CFFF7263"/>
    <w:rsid w:val="DFBE2E91"/>
    <w:rsid w:val="DFF7E9E8"/>
    <w:rsid w:val="E9F71EFB"/>
    <w:rsid w:val="F6F71F30"/>
    <w:rsid w:val="FB7E255A"/>
    <w:rsid w:val="FDF72267"/>
    <w:rsid w:val="FDFFF52B"/>
    <w:rsid w:val="FFCFF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7">
    <w:name w:val="FollowedHyperlink"/>
    <w:basedOn w:val="6"/>
    <w:qFormat/>
    <w:uiPriority w:val="0"/>
    <w:rPr>
      <w:color w:val="800080"/>
      <w:u w:val="single"/>
    </w:rPr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paragraph" w:styleId="9">
    <w:name w:val="No Spacing"/>
    <w:qFormat/>
    <w:uiPriority w:val="1"/>
    <w:pPr>
      <w:widowControl w:val="0"/>
      <w:ind w:firstLine="200" w:firstLineChars="200"/>
      <w:jc w:val="both"/>
    </w:pPr>
    <w:rPr>
      <w:rFonts w:ascii="Times New Roman" w:hAnsi="Times New Roman" w:eastAsia="宋体" w:cs="Times New Roman"/>
      <w:kern w:val="2"/>
      <w:sz w:val="21"/>
      <w:szCs w:val="24"/>
      <w:lang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0" Type="http://schemas.openxmlformats.org/officeDocument/2006/relationships/fontTable" Target="fontTable.xml"/><Relationship Id="rId3" Type="http://schemas.openxmlformats.org/officeDocument/2006/relationships/footer" Target="footer1.xml"/><Relationship Id="rId29" Type="http://schemas.openxmlformats.org/officeDocument/2006/relationships/numbering" Target="numbering.xml"/><Relationship Id="rId28" Type="http://schemas.openxmlformats.org/officeDocument/2006/relationships/customXml" Target="../customXml/item1.xml"/><Relationship Id="rId27" Type="http://schemas.openxmlformats.org/officeDocument/2006/relationships/image" Target="media/image23.png"/><Relationship Id="rId26" Type="http://schemas.openxmlformats.org/officeDocument/2006/relationships/image" Target="media/image22.png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840</Words>
  <Characters>883</Characters>
  <Lines>0</Lines>
  <Paragraphs>0</Paragraphs>
  <TotalTime>54</TotalTime>
  <ScaleCrop>false</ScaleCrop>
  <LinksUpToDate>false</LinksUpToDate>
  <CharactersWithSpaces>884</CharactersWithSpaces>
  <Application>WPS Office_11.8.2.10505_F1E327BC-269C-435d-A152-05C5408002CA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2025-09-02T07:16:00Z</dcterms:created>
  <dc:creator>z</dc:creator>
  <cp:lastModifiedBy>huawei</cp:lastModifiedBy>
  <dcterms:modified xsi:type="dcterms:W3CDTF">2026-06-16T15:27:11Z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2052-11.8.2.10505</vt:lpwstr>
  </property>
  <property fmtid="{D5CDD505-2E9C-101B-9397-08002B2CF9AE}" pid="3" name="ICV">
    <vt:lpwstr>61B3E608CEB3CA5D61A5B2686CA896AB_41</vt:lpwstr>
  </property>
  <property fmtid="{D5CDD505-2E9C-101B-9397-08002B2CF9AE}" pid="4" name="KSOTemplateDocerSaveRecord">
    <vt:lpwstr>eyJoZGlkIjoiMTBkNzNmNDg0MDFiYTM2ODRmYjVjYThkNGQ2MGFmOTYiLCJ1c2VySWQiOiIxMTUyMTk0MjI4In0=</vt:lpwstr>
  </property>
</Properties>
</file>