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894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第十一届（2024年度）山东省人力资源社会保障优秀科研成果评选申报材料要求</w:t>
      </w:r>
      <w:bookmarkEnd w:id="0"/>
    </w:p>
    <w:p w14:paraId="0BC17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一、申报成果类型</w:t>
      </w:r>
    </w:p>
    <w:p w14:paraId="4BADE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申报成果须为正式报刊发表的文章或正式出版社出版的著作；虽未出版发表，但对实际工作有指导作用的调研报告；经市级以上人力资源社会保障部门、社科规划部门、软科学规划部门等立项并通过鉴定的课题（项目）。</w:t>
      </w:r>
    </w:p>
    <w:p w14:paraId="3E4E8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2.论文集一般不作为著作参评，其中的单篇文章可作为论文参评，但同一作者论述同一主题的论文集可作为著作参评。</w:t>
      </w:r>
    </w:p>
    <w:p w14:paraId="71914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同一作者同一书名的多卷本著作出齐后一次性申报，以最后一本著作出版日期为准。多人合作的同一书号系列丛书，只能作为一项成果申报，不能单册申报；多人合作的不同书号的系列丛书，须以其中独立完整的著作单独申报。</w:t>
      </w:r>
    </w:p>
    <w:p w14:paraId="23C00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二、时限要求</w:t>
      </w:r>
    </w:p>
    <w:p w14:paraId="5B415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论文以发表时间为准；著作以第1版印刷时间为准；调研报告以报告完成、批示或采用时间为准；课题（项目）以成果通过鉴定的时间为准。所有成果不以写作时间及“前言”“后记”中的说明或其他证明为据。</w:t>
      </w:r>
    </w:p>
    <w:p w14:paraId="44220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三、署名要求</w:t>
      </w:r>
    </w:p>
    <w:p w14:paraId="453E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论文或调研报告以正文标题下的署名为准；著作以版权页署名为准；课题（项目）以结项（鉴定）证书的署名为准。成果以单位署名的，以单位具名申报。</w:t>
      </w:r>
    </w:p>
    <w:p w14:paraId="6794B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四、申报主体要求</w:t>
      </w:r>
    </w:p>
    <w:p w14:paraId="024C5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1.申报者人事关系原则上须在山东。同一科研成果只能以一种形式申报。同一人员仅限以第一作者申报一项成果，最多同时参与申报两项成果，第一作者申报或参与申报成果合计不得超过两项。</w:t>
      </w:r>
    </w:p>
    <w:p w14:paraId="068C6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2.著作由作者或主编申报，版权页上署名的顾问、编委、主审等不具有申报权。不能以著作节选章节具名申报。</w:t>
      </w:r>
    </w:p>
    <w:p w14:paraId="0D68B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3.多人合作成果不能以个人名义申报，须与合作者共同具名申报。</w:t>
      </w:r>
    </w:p>
    <w:p w14:paraId="2DF1B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4.中央驻鲁单位的科研成果可以参评。与中央有关部门或外省合作成果，其中我省人员为主要负责人或第一作者的研究成果可以申报。</w:t>
      </w:r>
    </w:p>
    <w:p w14:paraId="0BCAA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五、不得参评情形</w:t>
      </w:r>
    </w:p>
    <w:p w14:paraId="4244A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1.与人力资源和社会保障工作内容无关的成果。</w:t>
      </w:r>
    </w:p>
    <w:p w14:paraId="094F3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2.不符合查重比例要求的成果。</w:t>
      </w:r>
    </w:p>
    <w:p w14:paraId="5DE07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3.已经获得省部级以上奖励的成果。</w:t>
      </w:r>
    </w:p>
    <w:p w14:paraId="261D8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4.公文、法律、法规等条文性文件。</w:t>
      </w:r>
    </w:p>
    <w:p w14:paraId="432EB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5.保密期内的成果。</w:t>
      </w:r>
    </w:p>
    <w:p w14:paraId="6263A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6.知识产权有争议的成果。</w:t>
      </w:r>
    </w:p>
    <w:p w14:paraId="075B3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7.增刊上发表的论文。</w:t>
      </w:r>
    </w:p>
    <w:p w14:paraId="0A0C0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8.教材、教辅类的成果。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95750"/>
    <w:rsid w:val="388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2025-03-17T00:45:00Z</dcterms:created>
  <dc:creator>stella</dc:creator>
  <cp:lastModifiedBy>stella</cp:lastModifiedBy>
  <dcterms:modified xsi:type="dcterms:W3CDTF">2025-03-17T00:47:30Z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9E24EF5EA0D24A6E9E3F3F0248C203CF_11</vt:lpwstr>
  </property>
  <property fmtid="{D5CDD505-2E9C-101B-9397-08002B2CF9AE}" pid="4" name="KSOTemplateDocerSaveRecord">
    <vt:lpwstr>eyJoZGlkIjoiMWNhNThhZGM3YmZiMTEyNzczNDI3MGFlZDk4ZjQyYjkiLCJ1c2VySWQiOiIyNDQ4MDc5MTgifQ==</vt:lpwstr>
  </property>
</Properties>
</file>