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黑体" w:hAnsi="黑体" w:eastAsia="黑体" w:cs="黑体"/>
          <w:b w:val="0"/>
          <w:bCs w:val="0"/>
          <w:i w:val="0"/>
          <w:iCs w:val="0"/>
          <w:caps w:val="0"/>
          <w:color w:val="333333"/>
          <w:spacing w:val="0"/>
          <w:kern w:val="0"/>
          <w:sz w:val="36"/>
          <w:szCs w:val="36"/>
          <w:shd w:val="clear" w:fill="FFFFFF"/>
          <w:lang w:val="en-US" w:eastAsia="zh-CN" w:bidi="ar"/>
        </w:rPr>
      </w:pPr>
      <w:r>
        <w:rPr>
          <w:rFonts w:hint="eastAsia" w:ascii="黑体" w:hAnsi="黑体" w:eastAsia="黑体" w:cs="黑体"/>
          <w:b w:val="0"/>
          <w:bCs w:val="0"/>
          <w:i w:val="0"/>
          <w:iCs w:val="0"/>
          <w:caps w:val="0"/>
          <w:color w:val="333333"/>
          <w:spacing w:val="0"/>
          <w:kern w:val="0"/>
          <w:sz w:val="36"/>
          <w:szCs w:val="36"/>
          <w:shd w:val="clear" w:fill="FFFFFF"/>
          <w:lang w:val="en-US" w:eastAsia="zh-CN" w:bidi="ar"/>
        </w:rPr>
        <w:t>关于《山东省社会科学规划研究资金管理办法》的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黑体" w:hAnsi="黑体" w:eastAsia="黑体" w:cs="黑体"/>
          <w:b w:val="0"/>
          <w:bCs w:val="0"/>
          <w:i w:val="0"/>
          <w:iCs w:val="0"/>
          <w:caps w:val="0"/>
          <w:color w:val="333333"/>
          <w:spacing w:val="0"/>
          <w:kern w:val="0"/>
          <w:sz w:val="36"/>
          <w:szCs w:val="36"/>
          <w:shd w:val="clear" w:fill="FFFFFF"/>
          <w:lang w:val="en-US" w:eastAsia="zh-CN" w:bidi="ar"/>
        </w:rPr>
      </w:pPr>
      <w:r>
        <w:rPr>
          <w:rFonts w:hint="eastAsia" w:ascii="黑体" w:hAnsi="黑体" w:eastAsia="黑体" w:cs="黑体"/>
          <w:b w:val="0"/>
          <w:bCs w:val="0"/>
          <w:i w:val="0"/>
          <w:iCs w:val="0"/>
          <w:caps w:val="0"/>
          <w:color w:val="333333"/>
          <w:spacing w:val="0"/>
          <w:kern w:val="0"/>
          <w:sz w:val="36"/>
          <w:szCs w:val="36"/>
          <w:shd w:val="clear" w:fill="FFFFFF"/>
          <w:lang w:val="en-US" w:eastAsia="zh-CN" w:bidi="ar"/>
        </w:rPr>
        <w:t>政策解读</w:t>
      </w:r>
    </w:p>
    <w:p>
      <w:pPr>
        <w:rPr>
          <w:rFonts w:hint="eastAsia" w:ascii="楷体" w:hAnsi="楷体" w:eastAsia="楷体" w:cs="楷体"/>
          <w:sz w:val="28"/>
          <w:szCs w:val="28"/>
          <w:lang w:eastAsia="zh-CN"/>
        </w:rPr>
      </w:pPr>
      <w:r>
        <w:rPr>
          <w:rFonts w:hint="eastAsia" w:ascii="楷体" w:hAnsi="楷体" w:eastAsia="楷体" w:cs="楷体"/>
          <w:i w:val="0"/>
          <w:iCs w:val="0"/>
          <w:caps w:val="0"/>
          <w:color w:val="333333"/>
          <w:spacing w:val="0"/>
          <w:sz w:val="28"/>
          <w:szCs w:val="28"/>
          <w:shd w:val="clear" w:fill="FFFFFF"/>
          <w:lang w:val="en-US" w:eastAsia="zh-CN"/>
        </w:rPr>
        <w:t>（山东宣传网 原链接：https://sdsk.sdxc.gov.cn/show/1339.html）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6" w:right="0"/>
        <w:jc w:val="center"/>
        <w:rPr>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sz w:val="27"/>
          <w:szCs w:val="27"/>
        </w:rPr>
      </w:pPr>
      <w:r>
        <w:rPr>
          <w:rFonts w:hint="eastAsia" w:ascii="宋体" w:hAnsi="宋体" w:eastAsia="宋体" w:cs="宋体"/>
          <w:b w:val="0"/>
          <w:bCs w:val="0"/>
          <w:i w:val="0"/>
          <w:iCs w:val="0"/>
          <w:caps w:val="0"/>
          <w:color w:val="333333"/>
          <w:spacing w:val="0"/>
          <w:sz w:val="28"/>
          <w:szCs w:val="28"/>
          <w:shd w:val="clear" w:fill="FFFFFF"/>
        </w:rPr>
        <w:t>为推动我省哲学社会科学繁荣发展，完善山东省社会科学规划研究资金管理使用，省财政厅会同省委宣传部制定了《山东省社会科学规划研究资金管理办法》（以下简称《办法》）。有关情况说明如下：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b/>
          <w:bCs/>
          <w:sz w:val="27"/>
          <w:szCs w:val="27"/>
        </w:rPr>
      </w:pPr>
      <w:r>
        <w:rPr>
          <w:rFonts w:hint="eastAsia" w:ascii="宋体" w:hAnsi="宋体" w:eastAsia="宋体" w:cs="宋体"/>
          <w:b/>
          <w:bCs/>
          <w:i w:val="0"/>
          <w:iCs w:val="0"/>
          <w:caps w:val="0"/>
          <w:color w:val="333333"/>
          <w:spacing w:val="0"/>
          <w:sz w:val="28"/>
          <w:szCs w:val="28"/>
          <w:shd w:val="clear" w:fill="FFFFFF"/>
        </w:rPr>
        <w:t>一、制定背景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sz w:val="27"/>
          <w:szCs w:val="27"/>
        </w:rPr>
      </w:pPr>
      <w:r>
        <w:rPr>
          <w:rFonts w:hint="eastAsia" w:ascii="宋体" w:hAnsi="宋体" w:eastAsia="宋体" w:cs="宋体"/>
          <w:b w:val="0"/>
          <w:bCs w:val="0"/>
          <w:i w:val="0"/>
          <w:iCs w:val="0"/>
          <w:caps w:val="0"/>
          <w:color w:val="333333"/>
          <w:spacing w:val="0"/>
          <w:sz w:val="28"/>
          <w:szCs w:val="28"/>
          <w:shd w:val="clear" w:fill="FFFFFF"/>
        </w:rPr>
        <w:t>为解决科研经费管理方面存在的问题，进一步激励科研人员多出高质量科技成果，国家和省先后出台《国务院办公厅关于改革完善中央财政科研经费管理的若干意见》（国办发〔2021〕32号）和《山东省人民政府办公厅关于改革完善省级财政科研经费管理的实施意见》（鲁政办发〔2022〕6号），并要求，省财政厅、省社科类科研项目主管部门要结合社会科学研究的规律和特点，修订社科类科研项目经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sz w:val="27"/>
          <w:szCs w:val="27"/>
        </w:rPr>
      </w:pPr>
      <w:r>
        <w:rPr>
          <w:rFonts w:hint="eastAsia" w:ascii="宋体" w:hAnsi="宋体" w:eastAsia="宋体" w:cs="宋体"/>
          <w:b w:val="0"/>
          <w:bCs w:val="0"/>
          <w:i w:val="0"/>
          <w:iCs w:val="0"/>
          <w:caps w:val="0"/>
          <w:color w:val="333333"/>
          <w:spacing w:val="0"/>
          <w:sz w:val="28"/>
          <w:szCs w:val="28"/>
          <w:shd w:val="clear" w:fill="FFFFFF"/>
        </w:rPr>
        <w:t>为贯彻国家和省改革精神，省财政厅会同省委宣传部研究制定了《山东省社会科学规划研究资金管理办法》。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b/>
          <w:bCs/>
          <w:sz w:val="27"/>
          <w:szCs w:val="27"/>
        </w:rPr>
      </w:pPr>
      <w:r>
        <w:rPr>
          <w:rFonts w:hint="eastAsia" w:ascii="宋体" w:hAnsi="宋体" w:eastAsia="宋体" w:cs="宋体"/>
          <w:b/>
          <w:bCs/>
          <w:i w:val="0"/>
          <w:iCs w:val="0"/>
          <w:caps w:val="0"/>
          <w:color w:val="333333"/>
          <w:spacing w:val="0"/>
          <w:sz w:val="28"/>
          <w:szCs w:val="28"/>
          <w:shd w:val="clear" w:fill="FFFFFF"/>
        </w:rPr>
        <w:t>二、起草依据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sz w:val="27"/>
          <w:szCs w:val="27"/>
        </w:rPr>
      </w:pPr>
      <w:r>
        <w:rPr>
          <w:rFonts w:hint="eastAsia" w:ascii="宋体" w:hAnsi="宋体" w:eastAsia="宋体" w:cs="宋体"/>
          <w:b w:val="0"/>
          <w:bCs w:val="0"/>
          <w:i w:val="0"/>
          <w:iCs w:val="0"/>
          <w:caps w:val="0"/>
          <w:color w:val="333333"/>
          <w:spacing w:val="0"/>
          <w:sz w:val="28"/>
          <w:szCs w:val="28"/>
          <w:shd w:val="clear" w:fill="FFFFFF"/>
        </w:rPr>
        <w:t>文件主要参照财政部《国家社会科学基金项目资金管理办法》（财教〔2021〕237号）、《国务院办公厅关于改革完善中央财政科研经费管理的若干意见》（国办发〔2021〕32号）和《山东省人民政府办公厅关于改革完善省级财政科研经费管理的实施意见》（鲁政办发〔2022〕6号）等文件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b/>
          <w:bCs/>
          <w:sz w:val="27"/>
          <w:szCs w:val="27"/>
        </w:rPr>
      </w:pPr>
      <w:r>
        <w:rPr>
          <w:rFonts w:hint="eastAsia" w:ascii="宋体" w:hAnsi="宋体" w:eastAsia="宋体" w:cs="宋体"/>
          <w:b/>
          <w:bCs/>
          <w:i w:val="0"/>
          <w:iCs w:val="0"/>
          <w:caps w:val="0"/>
          <w:color w:val="333333"/>
          <w:spacing w:val="0"/>
          <w:sz w:val="28"/>
          <w:szCs w:val="28"/>
          <w:shd w:val="clear" w:fill="FFFFFF"/>
        </w:rPr>
        <w:t>三、起草过程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sz w:val="27"/>
          <w:szCs w:val="27"/>
        </w:rPr>
      </w:pPr>
      <w:r>
        <w:rPr>
          <w:rFonts w:hint="eastAsia" w:ascii="宋体" w:hAnsi="宋体" w:eastAsia="宋体" w:cs="宋体"/>
          <w:b w:val="0"/>
          <w:bCs w:val="0"/>
          <w:i w:val="0"/>
          <w:iCs w:val="0"/>
          <w:caps w:val="0"/>
          <w:color w:val="333333"/>
          <w:spacing w:val="0"/>
          <w:sz w:val="28"/>
          <w:szCs w:val="28"/>
          <w:shd w:val="clear" w:fill="FFFFFF"/>
        </w:rPr>
        <w:t>在结合我省工作实际的基础上，按照国家和省有关工作要求，省财政厅会同省委宣传部起草了《办法》初稿。经多次研究讨论，并征求部分高校、理论研究机构意见，意见一致后，正式印发。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b/>
          <w:bCs/>
          <w:sz w:val="27"/>
          <w:szCs w:val="27"/>
        </w:rPr>
      </w:pPr>
      <w:r>
        <w:rPr>
          <w:rFonts w:hint="eastAsia" w:ascii="宋体" w:hAnsi="宋体" w:eastAsia="宋体" w:cs="宋体"/>
          <w:b/>
          <w:bCs/>
          <w:i w:val="0"/>
          <w:iCs w:val="0"/>
          <w:caps w:val="0"/>
          <w:color w:val="333333"/>
          <w:spacing w:val="0"/>
          <w:sz w:val="28"/>
          <w:szCs w:val="28"/>
          <w:shd w:val="clear" w:fill="FFFFFF"/>
        </w:rPr>
        <w:t>四、主要内容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50" w:firstLine="560"/>
        <w:jc w:val="left"/>
        <w:rPr>
          <w:sz w:val="27"/>
          <w:szCs w:val="27"/>
        </w:rPr>
      </w:pPr>
      <w:r>
        <w:rPr>
          <w:rFonts w:hint="eastAsia" w:ascii="宋体" w:hAnsi="宋体" w:eastAsia="宋体" w:cs="宋体"/>
          <w:b w:val="0"/>
          <w:bCs w:val="0"/>
          <w:i w:val="0"/>
          <w:iCs w:val="0"/>
          <w:caps w:val="0"/>
          <w:color w:val="333333"/>
          <w:spacing w:val="0"/>
          <w:sz w:val="28"/>
          <w:szCs w:val="28"/>
          <w:shd w:val="clear" w:fill="FFFFFF"/>
        </w:rPr>
        <w:t>《办法》包括九章41条，对省哲学社会科学工作办公室（以下简称“省社科工作办”）管理使用的省社科规划资金，从预算管理、支出范围、项目资金管理方式、预算执行、绩效管理等方面做出规定。《办法》进一步增强了科研资金对研究人员的激励效果、项目单位资金使用自经主权和项目单位对结余资金的统筹力度。提高了项目资金中绩效激励比重，</w:t>
      </w:r>
      <w:bookmarkStart w:id="0" w:name="_GoBack"/>
      <w:bookmarkEnd w:id="0"/>
      <w:r>
        <w:rPr>
          <w:rFonts w:hint="eastAsia" w:ascii="宋体" w:hAnsi="宋体" w:eastAsia="宋体" w:cs="宋体"/>
          <w:b w:val="0"/>
          <w:bCs w:val="0"/>
          <w:i w:val="0"/>
          <w:iCs w:val="0"/>
          <w:caps w:val="0"/>
          <w:color w:val="333333"/>
          <w:spacing w:val="0"/>
          <w:sz w:val="28"/>
          <w:szCs w:val="28"/>
          <w:shd w:val="clear" w:fill="FFFFFF"/>
        </w:rPr>
        <w:t>建立了课题结项等级与间接费用比例挂钩机制，结项等级为“优秀”的，可将间接费用占项目资金总额的比例上调10%，增加的间接费用可用于研究人员绩效奖励。对总额5万元以下的小额项目经费实行包干制，增强了资金使用灵活性。正常结项项目形成的结余资金，由项目承担单位统筹用于项目成果出版及后续研究的直接支出。因故被终止执行或撤销的项目，由省哲学社会科学工作办公室收回已拨资金、结余资金和绩效支出，统筹用于资助其他项目研究，确保财政资金发挥最大使用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jE4ZmIwOTk3NWE2OWZkNjcxNDk4OTczMmMyOWYifQ=="/>
  </w:docVars>
  <w:rsids>
    <w:rsidRoot w:val="00000000"/>
    <w:rsid w:val="17945ABC"/>
    <w:rsid w:val="41DB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986</Characters>
  <Lines>0</Lines>
  <Paragraphs>0</Paragraphs>
  <TotalTime>2</TotalTime>
  <ScaleCrop>false</ScaleCrop>
  <LinksUpToDate>false</LinksUpToDate>
  <CharactersWithSpaces>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2023-05-10T02:24:00Z</dcterms:created>
  <dc:creator>hyf</dc:creator>
  <cp:lastModifiedBy>小困</cp:lastModifiedBy>
  <cp:lastPrinted>2023-05-10T02:25:00Z</cp:lastPrinted>
  <dcterms:modified xsi:type="dcterms:W3CDTF">2023-05-17T01:22:24Z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CDF7FA6D43C94EEE9C13838CE7135ED5_12</vt:lpwstr>
  </property>
</Properties>
</file>